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D1" w:rsidRDefault="004565A7" w:rsidP="005E5AC3">
      <w:pPr>
        <w:spacing w:after="0"/>
        <w:rPr>
          <w:b/>
          <w:color w:val="FFFFFF" w:themeColor="background1"/>
          <w:sz w:val="18"/>
          <w:szCs w:val="18"/>
        </w:rPr>
      </w:pPr>
      <w:r>
        <w:rPr>
          <w:b/>
          <w:noProof/>
          <w:color w:val="FFFFFF" w:themeColor="background1"/>
          <w:sz w:val="48"/>
          <w:szCs w:val="48"/>
          <w:lang w:eastAsia="en-GB"/>
        </w:rPr>
        <w:drawing>
          <wp:anchor distT="0" distB="0" distL="114300" distR="114300" simplePos="0" relativeHeight="251658240" behindDoc="1" locked="0" layoutInCell="1" allowOverlap="1">
            <wp:simplePos x="0" y="0"/>
            <wp:positionH relativeFrom="column">
              <wp:posOffset>8601075</wp:posOffset>
            </wp:positionH>
            <wp:positionV relativeFrom="paragraph">
              <wp:posOffset>-296545</wp:posOffset>
            </wp:positionV>
            <wp:extent cx="1035050" cy="1038860"/>
            <wp:effectExtent l="0" t="0" r="0" b="8890"/>
            <wp:wrapTight wrapText="bothSides">
              <wp:wrapPolygon edited="0">
                <wp:start x="0" y="0"/>
                <wp:lineTo x="0" y="21389"/>
                <wp:lineTo x="21070" y="21389"/>
                <wp:lineTo x="21070" y="0"/>
                <wp:lineTo x="0" y="0"/>
              </wp:wrapPolygon>
            </wp:wrapTight>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3AB" w:rsidRPr="00225789">
        <w:rPr>
          <w:b/>
          <w:noProof/>
          <w:color w:val="FFFFFF" w:themeColor="background1"/>
          <w:sz w:val="48"/>
          <w:szCs w:val="48"/>
          <w:lang w:eastAsia="en-GB"/>
        </w:rPr>
        <mc:AlternateContent>
          <mc:Choice Requires="wps">
            <w:drawing>
              <wp:anchor distT="0" distB="0" distL="114300" distR="114300" simplePos="0" relativeHeight="251657215" behindDoc="1" locked="0" layoutInCell="1" allowOverlap="1">
                <wp:simplePos x="0" y="0"/>
                <wp:positionH relativeFrom="page">
                  <wp:align>right</wp:align>
                </wp:positionH>
                <wp:positionV relativeFrom="paragraph">
                  <wp:posOffset>-914400</wp:posOffset>
                </wp:positionV>
                <wp:extent cx="11125200" cy="2171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125200" cy="21717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3C1" w:rsidRDefault="000E33C1" w:rsidP="004565A7">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824.8pt;margin-top:-1in;width:876pt;height:171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" fillcolor="#1f3763 [1608]" strokecolor="#1f4d78 [1604]" strokeweight="1pt">
                <v:textbox>
                  <w:txbxContent>
                    <w:p w:rsidR="000E33C1" w:rsidRDefault="000E33C1" w:rsidP="004565A7">
                      <w:pPr>
                        <w:jc w:val="center"/>
                      </w:pPr>
                      <w:r>
                        <w:tab/>
                      </w:r>
                    </w:p>
                  </w:txbxContent>
                </v:textbox>
                <w10:wrap anchorx="page"/>
              </v:rect>
            </w:pict>
          </mc:Fallback>
        </mc:AlternateContent>
      </w:r>
      <w:r>
        <w:rPr>
          <w:b/>
          <w:color w:val="FFFFFF" w:themeColor="background1"/>
          <w:sz w:val="48"/>
          <w:szCs w:val="48"/>
        </w:rPr>
        <w:t>BRINSWORTH HOWARTH</w:t>
      </w:r>
      <w:r w:rsidR="00DD6574" w:rsidRPr="00225789">
        <w:rPr>
          <w:b/>
          <w:color w:val="FFFFFF" w:themeColor="background1"/>
          <w:sz w:val="48"/>
          <w:szCs w:val="48"/>
        </w:rPr>
        <w:t xml:space="preserve"> </w:t>
      </w:r>
      <w:r w:rsidR="005E5AC3">
        <w:rPr>
          <w:b/>
          <w:color w:val="FFFFFF" w:themeColor="background1"/>
          <w:sz w:val="48"/>
          <w:szCs w:val="48"/>
        </w:rPr>
        <w:t>R</w:t>
      </w:r>
      <w:r w:rsidR="009D39EC">
        <w:rPr>
          <w:b/>
          <w:color w:val="FFFFFF" w:themeColor="background1"/>
          <w:sz w:val="48"/>
          <w:szCs w:val="48"/>
        </w:rPr>
        <w:t>isk Assessment Preparation</w:t>
      </w:r>
      <w:r w:rsidR="00A923B2">
        <w:rPr>
          <w:b/>
          <w:color w:val="FFFFFF" w:themeColor="background1"/>
          <w:sz w:val="48"/>
          <w:szCs w:val="48"/>
        </w:rPr>
        <w:t xml:space="preserve">  </w:t>
      </w:r>
    </w:p>
    <w:p w:rsidR="005B1317" w:rsidRDefault="009D39EC" w:rsidP="005E5AC3">
      <w:pPr>
        <w:spacing w:after="0"/>
        <w:rPr>
          <w:b/>
          <w:color w:val="FFFFFF" w:themeColor="background1"/>
          <w:sz w:val="48"/>
          <w:szCs w:val="48"/>
        </w:rPr>
      </w:pPr>
      <w:r>
        <w:rPr>
          <w:b/>
          <w:color w:val="FFFFFF" w:themeColor="background1"/>
          <w:sz w:val="48"/>
          <w:szCs w:val="48"/>
        </w:rPr>
        <w:t>Document</w:t>
      </w:r>
      <w:r w:rsidR="005E5AC3">
        <w:rPr>
          <w:b/>
          <w:color w:val="FFFFFF" w:themeColor="background1"/>
          <w:sz w:val="48"/>
          <w:szCs w:val="48"/>
        </w:rPr>
        <w:t xml:space="preserve"> – Covid</w:t>
      </w:r>
      <w:r w:rsidR="00983F8C">
        <w:rPr>
          <w:b/>
          <w:color w:val="FFFFFF" w:themeColor="background1"/>
          <w:sz w:val="48"/>
          <w:szCs w:val="48"/>
        </w:rPr>
        <w:t>-</w:t>
      </w:r>
      <w:r w:rsidR="005E5AC3">
        <w:rPr>
          <w:b/>
          <w:color w:val="FFFFFF" w:themeColor="background1"/>
          <w:sz w:val="48"/>
          <w:szCs w:val="48"/>
        </w:rPr>
        <w:t>19</w:t>
      </w:r>
      <w:r w:rsidR="005B1317">
        <w:rPr>
          <w:b/>
          <w:color w:val="FFFFFF" w:themeColor="background1"/>
          <w:sz w:val="48"/>
          <w:szCs w:val="48"/>
        </w:rPr>
        <w:t xml:space="preserve"> </w:t>
      </w:r>
    </w:p>
    <w:p w:rsidR="00FF2FE2" w:rsidRPr="00225789" w:rsidRDefault="00E33027" w:rsidP="005E5AC3">
      <w:pPr>
        <w:spacing w:after="0"/>
        <w:rPr>
          <w:b/>
          <w:color w:val="FFFFFF" w:themeColor="background1"/>
          <w:sz w:val="48"/>
          <w:szCs w:val="48"/>
        </w:rPr>
      </w:pPr>
      <w:r>
        <w:rPr>
          <w:b/>
          <w:color w:val="FFFFFF" w:themeColor="background1"/>
          <w:sz w:val="48"/>
          <w:szCs w:val="48"/>
        </w:rPr>
        <w:t>December 2021</w:t>
      </w:r>
      <w:r w:rsidR="00983F8C">
        <w:rPr>
          <w:b/>
          <w:color w:val="FFFFFF" w:themeColor="background1"/>
          <w:sz w:val="48"/>
          <w:szCs w:val="48"/>
        </w:rPr>
        <w:t xml:space="preserve">         </w:t>
      </w:r>
      <w:r>
        <w:rPr>
          <w:b/>
          <w:color w:val="FFFFFF" w:themeColor="background1"/>
          <w:sz w:val="20"/>
          <w:szCs w:val="20"/>
        </w:rPr>
        <w:t>Review date 07.01.2022</w:t>
      </w:r>
    </w:p>
    <w:p w:rsidR="00FF2FE2" w:rsidRDefault="00FF2FE2">
      <w:pPr>
        <w:rPr>
          <w:rFonts w:cstheme="minorHAnsi"/>
          <w:sz w:val="28"/>
          <w:szCs w:val="28"/>
        </w:rPr>
      </w:pPr>
    </w:p>
    <w:p w:rsidR="005E5AC3" w:rsidRPr="004F33AB" w:rsidRDefault="005E5AC3" w:rsidP="005E5AC3">
      <w:pPr>
        <w:spacing w:after="113" w:line="250" w:lineRule="auto"/>
        <w:ind w:left="4"/>
        <w:rPr>
          <w:sz w:val="24"/>
          <w:szCs w:val="24"/>
        </w:rPr>
      </w:pPr>
      <w:r w:rsidRPr="004F33AB">
        <w:rPr>
          <w:sz w:val="24"/>
          <w:szCs w:val="24"/>
        </w:rPr>
        <w:t xml:space="preserve">All schools must </w:t>
      </w:r>
      <w:r w:rsidR="005B1317" w:rsidRPr="004F33AB">
        <w:rPr>
          <w:sz w:val="24"/>
          <w:szCs w:val="24"/>
        </w:rPr>
        <w:t xml:space="preserve">continue to </w:t>
      </w:r>
      <w:r w:rsidRPr="004F33AB">
        <w:rPr>
          <w:sz w:val="24"/>
          <w:szCs w:val="24"/>
        </w:rPr>
        <w:t xml:space="preserve">produce </w:t>
      </w:r>
      <w:r w:rsidR="005B1317" w:rsidRPr="004F33AB">
        <w:rPr>
          <w:sz w:val="24"/>
          <w:szCs w:val="24"/>
        </w:rPr>
        <w:t>and update a</w:t>
      </w:r>
      <w:r w:rsidRPr="004F33AB">
        <w:rPr>
          <w:sz w:val="24"/>
          <w:szCs w:val="24"/>
        </w:rPr>
        <w:t xml:space="preserve"> risk assessment identifying the risks to pupils and staff </w:t>
      </w:r>
      <w:r w:rsidR="005B1317" w:rsidRPr="004F33AB">
        <w:rPr>
          <w:sz w:val="24"/>
          <w:szCs w:val="24"/>
        </w:rPr>
        <w:t>during the Covid-19 pandemic</w:t>
      </w:r>
      <w:r w:rsidRPr="004F33AB">
        <w:rPr>
          <w:sz w:val="24"/>
          <w:szCs w:val="24"/>
        </w:rPr>
        <w:t>.</w:t>
      </w:r>
    </w:p>
    <w:p w:rsidR="004F33AB" w:rsidRDefault="005E5AC3" w:rsidP="004F33AB">
      <w:pPr>
        <w:spacing w:after="119"/>
        <w:ind w:left="4"/>
        <w:rPr>
          <w:sz w:val="24"/>
          <w:szCs w:val="24"/>
        </w:rPr>
      </w:pPr>
      <w:r w:rsidRPr="004F33AB">
        <w:rPr>
          <w:sz w:val="24"/>
          <w:szCs w:val="24"/>
        </w:rPr>
        <w:t xml:space="preserve">Under </w:t>
      </w:r>
      <w:r w:rsidR="004F33AB" w:rsidRPr="004F33AB">
        <w:rPr>
          <w:sz w:val="24"/>
          <w:szCs w:val="24"/>
        </w:rPr>
        <w:t>The Management of Health and Safety at Work Regulations schools have to carry out suitable and sufficient assessment of risks to:</w:t>
      </w:r>
      <w:r w:rsidR="004F33AB" w:rsidRPr="004F33AB">
        <w:rPr>
          <w:sz w:val="24"/>
          <w:szCs w:val="24"/>
        </w:rPr>
        <w:tab/>
      </w:r>
      <w:r w:rsidR="004F33AB" w:rsidRPr="004F33AB">
        <w:rPr>
          <w:sz w:val="24"/>
          <w:szCs w:val="24"/>
        </w:rPr>
        <w:tab/>
      </w:r>
    </w:p>
    <w:p w:rsidR="005E5AC3" w:rsidRPr="004F33AB" w:rsidRDefault="005E5AC3" w:rsidP="004F33AB">
      <w:pPr>
        <w:spacing w:after="119"/>
        <w:ind w:left="724" w:firstLine="716"/>
        <w:rPr>
          <w:sz w:val="24"/>
          <w:szCs w:val="24"/>
        </w:rPr>
      </w:pPr>
      <w:r w:rsidRPr="004F33AB">
        <w:rPr>
          <w:sz w:val="24"/>
          <w:szCs w:val="24"/>
        </w:rPr>
        <w:t xml:space="preserve">Identify what could cause injury or illness (hazards) </w:t>
      </w:r>
    </w:p>
    <w:p w:rsidR="005E5AC3" w:rsidRPr="004F33AB" w:rsidRDefault="005E5AC3" w:rsidP="004F33AB">
      <w:pPr>
        <w:pStyle w:val="ListParagraph"/>
        <w:spacing w:after="103"/>
        <w:ind w:left="1084" w:firstLine="356"/>
        <w:rPr>
          <w:sz w:val="24"/>
          <w:szCs w:val="24"/>
        </w:rPr>
      </w:pPr>
      <w:r w:rsidRPr="004F33AB">
        <w:rPr>
          <w:sz w:val="24"/>
          <w:szCs w:val="24"/>
        </w:rPr>
        <w:t>Decide how likely it is someone could be harmed and how seriously (</w:t>
      </w:r>
      <w:r w:rsidR="009D39EC" w:rsidRPr="004F33AB">
        <w:rPr>
          <w:sz w:val="24"/>
          <w:szCs w:val="24"/>
        </w:rPr>
        <w:t>Likelihood</w:t>
      </w:r>
      <w:r w:rsidRPr="004F33AB">
        <w:rPr>
          <w:sz w:val="24"/>
          <w:szCs w:val="24"/>
        </w:rPr>
        <w:t>)</w:t>
      </w:r>
    </w:p>
    <w:p w:rsidR="005E5AC3" w:rsidRPr="004F33AB" w:rsidRDefault="005E5AC3" w:rsidP="004F33AB">
      <w:pPr>
        <w:spacing w:after="103"/>
        <w:ind w:left="720" w:firstLine="720"/>
        <w:rPr>
          <w:sz w:val="24"/>
          <w:szCs w:val="24"/>
        </w:rPr>
      </w:pPr>
      <w:r w:rsidRPr="004F33AB">
        <w:rPr>
          <w:sz w:val="24"/>
          <w:szCs w:val="24"/>
        </w:rPr>
        <w:t>Take action to eliminate the hazard, or if this is</w:t>
      </w:r>
      <w:r w:rsidR="009D39EC" w:rsidRPr="004F33AB">
        <w:rPr>
          <w:sz w:val="24"/>
          <w:szCs w:val="24"/>
        </w:rPr>
        <w:t xml:space="preserve"> not possible, control </w:t>
      </w:r>
      <w:r w:rsidR="00F568D0" w:rsidRPr="004F33AB">
        <w:rPr>
          <w:sz w:val="24"/>
          <w:szCs w:val="24"/>
        </w:rPr>
        <w:t xml:space="preserve">or minimise </w:t>
      </w:r>
      <w:r w:rsidR="009D39EC" w:rsidRPr="004F33AB">
        <w:rPr>
          <w:sz w:val="24"/>
          <w:szCs w:val="24"/>
        </w:rPr>
        <w:t>the risk</w:t>
      </w:r>
      <w:r w:rsidR="00F568D0" w:rsidRPr="004F33AB">
        <w:rPr>
          <w:sz w:val="24"/>
          <w:szCs w:val="24"/>
        </w:rPr>
        <w:t xml:space="preserve"> to an acceptable level</w:t>
      </w:r>
      <w:r w:rsidR="009D39EC" w:rsidRPr="004F33AB">
        <w:rPr>
          <w:sz w:val="24"/>
          <w:szCs w:val="24"/>
        </w:rPr>
        <w:t xml:space="preserve"> (risk)</w:t>
      </w:r>
    </w:p>
    <w:p w:rsidR="005E5AC3" w:rsidRPr="004F33AB" w:rsidRDefault="005E5AC3" w:rsidP="005E5AC3">
      <w:pPr>
        <w:spacing w:after="121"/>
        <w:ind w:left="4" w:right="36"/>
        <w:rPr>
          <w:sz w:val="24"/>
          <w:szCs w:val="24"/>
        </w:rPr>
      </w:pPr>
      <w:r w:rsidRPr="004F33AB">
        <w:rPr>
          <w:sz w:val="24"/>
          <w:szCs w:val="24"/>
        </w:rPr>
        <w:t xml:space="preserve">Covid-19 clearly </w:t>
      </w:r>
      <w:r w:rsidR="005B1317" w:rsidRPr="004F33AB">
        <w:rPr>
          <w:sz w:val="24"/>
          <w:szCs w:val="24"/>
        </w:rPr>
        <w:t xml:space="preserve">remains </w:t>
      </w:r>
      <w:r w:rsidRPr="004F33AB">
        <w:rPr>
          <w:sz w:val="24"/>
          <w:szCs w:val="24"/>
        </w:rPr>
        <w:t xml:space="preserve">a hazard and </w:t>
      </w:r>
      <w:r w:rsidR="005B1317" w:rsidRPr="004F33AB">
        <w:rPr>
          <w:sz w:val="24"/>
          <w:szCs w:val="24"/>
        </w:rPr>
        <w:t>continues to pose</w:t>
      </w:r>
      <w:r w:rsidRPr="004F33AB">
        <w:rPr>
          <w:sz w:val="24"/>
          <w:szCs w:val="24"/>
        </w:rPr>
        <w:t xml:space="preserve"> a significant risk of harm</w:t>
      </w:r>
      <w:r w:rsidR="0070534A">
        <w:rPr>
          <w:sz w:val="24"/>
          <w:szCs w:val="24"/>
        </w:rPr>
        <w:t xml:space="preserve"> to some people – particularly </w:t>
      </w:r>
      <w:r w:rsidRPr="004F33AB">
        <w:rPr>
          <w:sz w:val="24"/>
          <w:szCs w:val="24"/>
        </w:rPr>
        <w:t xml:space="preserve">those people considered to be </w:t>
      </w:r>
      <w:r w:rsidR="009D39EC" w:rsidRPr="004F33AB">
        <w:rPr>
          <w:sz w:val="24"/>
          <w:szCs w:val="24"/>
        </w:rPr>
        <w:t>clinically vulnerable.</w:t>
      </w:r>
      <w:r w:rsidRPr="004F33AB">
        <w:rPr>
          <w:sz w:val="24"/>
          <w:szCs w:val="24"/>
        </w:rPr>
        <w:t xml:space="preserve">  Schools must </w:t>
      </w:r>
      <w:r w:rsidR="004F33AB" w:rsidRPr="004F33AB">
        <w:rPr>
          <w:sz w:val="24"/>
          <w:szCs w:val="24"/>
        </w:rPr>
        <w:t xml:space="preserve">continue to </w:t>
      </w:r>
      <w:r w:rsidRPr="004F33AB">
        <w:rPr>
          <w:sz w:val="24"/>
          <w:szCs w:val="24"/>
        </w:rPr>
        <w:t xml:space="preserve">do what is reasonably practicable.  </w:t>
      </w:r>
    </w:p>
    <w:p w:rsidR="005B1317" w:rsidRPr="004F33AB" w:rsidRDefault="009D39EC" w:rsidP="005B1317">
      <w:pPr>
        <w:spacing w:after="113" w:line="250" w:lineRule="auto"/>
        <w:ind w:left="4"/>
        <w:rPr>
          <w:sz w:val="24"/>
          <w:szCs w:val="24"/>
        </w:rPr>
      </w:pPr>
      <w:r w:rsidRPr="004F33AB">
        <w:rPr>
          <w:sz w:val="24"/>
          <w:szCs w:val="24"/>
        </w:rPr>
        <w:t>As t</w:t>
      </w:r>
      <w:r w:rsidR="005E5AC3" w:rsidRPr="004F33AB">
        <w:rPr>
          <w:sz w:val="24"/>
          <w:szCs w:val="24"/>
        </w:rPr>
        <w:t xml:space="preserve">he government guidance </w:t>
      </w:r>
      <w:r w:rsidRPr="004F33AB">
        <w:rPr>
          <w:sz w:val="24"/>
          <w:szCs w:val="24"/>
        </w:rPr>
        <w:t xml:space="preserve">is revised, schools may need to apply </w:t>
      </w:r>
      <w:r w:rsidR="005E5AC3" w:rsidRPr="004F33AB">
        <w:rPr>
          <w:sz w:val="24"/>
          <w:szCs w:val="24"/>
        </w:rPr>
        <w:t>revisions of this risk assessment</w:t>
      </w:r>
      <w:r w:rsidRPr="004F33AB">
        <w:rPr>
          <w:sz w:val="24"/>
          <w:szCs w:val="24"/>
        </w:rPr>
        <w:t xml:space="preserve">(s) </w:t>
      </w:r>
      <w:r w:rsidR="005E5AC3" w:rsidRPr="004F33AB">
        <w:rPr>
          <w:sz w:val="24"/>
          <w:szCs w:val="24"/>
        </w:rPr>
        <w:t xml:space="preserve">in light of </w:t>
      </w:r>
      <w:r w:rsidRPr="004F33AB">
        <w:rPr>
          <w:sz w:val="24"/>
          <w:szCs w:val="24"/>
        </w:rPr>
        <w:t>potential</w:t>
      </w:r>
      <w:r w:rsidR="005E5AC3" w:rsidRPr="004F33AB">
        <w:rPr>
          <w:sz w:val="24"/>
          <w:szCs w:val="24"/>
        </w:rPr>
        <w:t xml:space="preserve"> changes. </w:t>
      </w:r>
    </w:p>
    <w:p w:rsidR="005B1317" w:rsidRPr="004F33AB" w:rsidRDefault="005B1317" w:rsidP="005B1317">
      <w:pPr>
        <w:spacing w:after="113" w:line="250" w:lineRule="auto"/>
        <w:ind w:left="4"/>
        <w:rPr>
          <w:sz w:val="24"/>
          <w:szCs w:val="24"/>
        </w:rPr>
      </w:pPr>
      <w:r w:rsidRPr="004F33AB">
        <w:rPr>
          <w:sz w:val="24"/>
          <w:szCs w:val="24"/>
        </w:rPr>
        <w:t xml:space="preserve">As </w:t>
      </w:r>
      <w:r w:rsidR="004565A7">
        <w:rPr>
          <w:sz w:val="24"/>
          <w:szCs w:val="24"/>
        </w:rPr>
        <w:t>p</w:t>
      </w:r>
      <w:r w:rsidRPr="004F33AB">
        <w:rPr>
          <w:sz w:val="24"/>
          <w:szCs w:val="24"/>
        </w:rPr>
        <w:t>a</w:t>
      </w:r>
      <w:r w:rsidR="004565A7">
        <w:rPr>
          <w:sz w:val="24"/>
          <w:szCs w:val="24"/>
        </w:rPr>
        <w:t xml:space="preserve">rt of the James Montgomery Academy Trust, </w:t>
      </w:r>
      <w:r w:rsidRPr="004F33AB">
        <w:rPr>
          <w:sz w:val="24"/>
          <w:szCs w:val="24"/>
        </w:rPr>
        <w:t>it is likely that we will need to be flexible in our delivery of education from September. We will seek to open for all children if national and local decision makers allow</w:t>
      </w:r>
      <w:r w:rsidR="00F36DCF" w:rsidRPr="004F33AB">
        <w:rPr>
          <w:sz w:val="24"/>
          <w:szCs w:val="24"/>
        </w:rPr>
        <w:t xml:space="preserve"> this to happen. </w:t>
      </w:r>
      <w:proofErr w:type="gramStart"/>
      <w:r w:rsidR="00F36DCF" w:rsidRPr="004F33AB">
        <w:rPr>
          <w:sz w:val="24"/>
          <w:szCs w:val="24"/>
        </w:rPr>
        <w:t>However</w:t>
      </w:r>
      <w:proofErr w:type="gramEnd"/>
      <w:r w:rsidR="00F36DCF" w:rsidRPr="004F33AB">
        <w:rPr>
          <w:sz w:val="24"/>
          <w:szCs w:val="24"/>
        </w:rPr>
        <w:t xml:space="preserve"> this position </w:t>
      </w:r>
      <w:r w:rsidRPr="004F33AB">
        <w:rPr>
          <w:sz w:val="24"/>
          <w:szCs w:val="24"/>
        </w:rPr>
        <w:t>may change if and when local restrictions change.</w:t>
      </w:r>
    </w:p>
    <w:p w:rsidR="005B1317" w:rsidRPr="004F33AB" w:rsidRDefault="005B1317" w:rsidP="005B1317">
      <w:pPr>
        <w:spacing w:after="113" w:line="250" w:lineRule="auto"/>
        <w:ind w:left="4"/>
        <w:rPr>
          <w:sz w:val="24"/>
          <w:szCs w:val="24"/>
        </w:rPr>
      </w:pPr>
      <w:r w:rsidRPr="004F33AB">
        <w:rPr>
          <w:sz w:val="24"/>
          <w:szCs w:val="24"/>
        </w:rPr>
        <w:t>As suc</w:t>
      </w:r>
      <w:r w:rsidR="009D39EC" w:rsidRPr="004F33AB">
        <w:rPr>
          <w:sz w:val="24"/>
          <w:szCs w:val="24"/>
        </w:rPr>
        <w:t>h the following risk assessment preparation</w:t>
      </w:r>
      <w:r w:rsidRPr="004F33AB">
        <w:rPr>
          <w:sz w:val="24"/>
          <w:szCs w:val="24"/>
        </w:rPr>
        <w:t xml:space="preserve"> will enable a full school openin</w:t>
      </w:r>
      <w:r w:rsidR="00F36DCF" w:rsidRPr="004F33AB">
        <w:rPr>
          <w:sz w:val="24"/>
          <w:szCs w:val="24"/>
        </w:rPr>
        <w:t xml:space="preserve">g.  Consideration at this stage must also be given to a </w:t>
      </w:r>
      <w:r w:rsidR="00D1609D">
        <w:rPr>
          <w:sz w:val="24"/>
          <w:szCs w:val="24"/>
        </w:rPr>
        <w:t>regional</w:t>
      </w:r>
      <w:r w:rsidR="00F36DCF" w:rsidRPr="004F33AB">
        <w:rPr>
          <w:sz w:val="24"/>
          <w:szCs w:val="24"/>
        </w:rPr>
        <w:t xml:space="preserve"> lockdown, where schools will</w:t>
      </w:r>
      <w:r w:rsidR="0070534A">
        <w:rPr>
          <w:sz w:val="24"/>
          <w:szCs w:val="24"/>
        </w:rPr>
        <w:t xml:space="preserve"> potentially</w:t>
      </w:r>
      <w:r w:rsidR="00F36DCF" w:rsidRPr="004F33AB">
        <w:rPr>
          <w:sz w:val="24"/>
          <w:szCs w:val="24"/>
        </w:rPr>
        <w:t xml:space="preserve"> operate</w:t>
      </w:r>
      <w:r w:rsidRPr="004F33AB">
        <w:rPr>
          <w:sz w:val="24"/>
          <w:szCs w:val="24"/>
        </w:rPr>
        <w:t xml:space="preserve"> with</w:t>
      </w:r>
      <w:r w:rsidR="00F36DCF" w:rsidRPr="004F33AB">
        <w:rPr>
          <w:sz w:val="24"/>
          <w:szCs w:val="24"/>
        </w:rPr>
        <w:t>in</w:t>
      </w:r>
      <w:r w:rsidRPr="004F33AB">
        <w:rPr>
          <w:sz w:val="24"/>
          <w:szCs w:val="24"/>
        </w:rPr>
        <w:t xml:space="preserve"> a </w:t>
      </w:r>
      <w:r w:rsidR="00D1609D">
        <w:rPr>
          <w:sz w:val="24"/>
          <w:szCs w:val="24"/>
        </w:rPr>
        <w:t>bubble situation</w:t>
      </w:r>
      <w:r w:rsidR="00F36DCF" w:rsidRPr="004F33AB">
        <w:rPr>
          <w:sz w:val="24"/>
          <w:szCs w:val="24"/>
        </w:rPr>
        <w:t xml:space="preserve">.  The Trust will implement the plans should </w:t>
      </w:r>
      <w:r w:rsidRPr="004F33AB">
        <w:rPr>
          <w:sz w:val="24"/>
          <w:szCs w:val="24"/>
        </w:rPr>
        <w:t xml:space="preserve">a </w:t>
      </w:r>
      <w:r w:rsidR="00D1609D">
        <w:rPr>
          <w:sz w:val="24"/>
          <w:szCs w:val="24"/>
        </w:rPr>
        <w:t>regional</w:t>
      </w:r>
      <w:r w:rsidRPr="004F33AB">
        <w:rPr>
          <w:sz w:val="24"/>
          <w:szCs w:val="24"/>
        </w:rPr>
        <w:t xml:space="preserve"> lockdown </w:t>
      </w:r>
      <w:r w:rsidR="00F36DCF" w:rsidRPr="004F33AB">
        <w:rPr>
          <w:sz w:val="24"/>
          <w:szCs w:val="24"/>
        </w:rPr>
        <w:t xml:space="preserve">be </w:t>
      </w:r>
      <w:r w:rsidR="00837E2F">
        <w:rPr>
          <w:sz w:val="24"/>
          <w:szCs w:val="24"/>
        </w:rPr>
        <w:t>instructed.</w:t>
      </w:r>
      <w:r w:rsidRPr="004F33AB">
        <w:rPr>
          <w:sz w:val="24"/>
          <w:szCs w:val="24"/>
        </w:rPr>
        <w:t xml:space="preserve"> </w:t>
      </w:r>
    </w:p>
    <w:p w:rsidR="005B1317" w:rsidRPr="00FD590F" w:rsidRDefault="00FD590F" w:rsidP="005B1317">
      <w:pPr>
        <w:spacing w:after="113" w:line="250" w:lineRule="auto"/>
        <w:ind w:left="4"/>
        <w:rPr>
          <w:b/>
          <w:sz w:val="24"/>
          <w:szCs w:val="24"/>
        </w:rPr>
      </w:pPr>
      <w:r w:rsidRPr="00FD590F">
        <w:rPr>
          <w:b/>
          <w:sz w:val="24"/>
          <w:szCs w:val="24"/>
        </w:rPr>
        <w:t>An Understanding of:</w:t>
      </w:r>
    </w:p>
    <w:p w:rsidR="00D1609D" w:rsidRDefault="00FD590F" w:rsidP="005B1317">
      <w:pPr>
        <w:spacing w:after="113" w:line="250" w:lineRule="auto"/>
        <w:ind w:left="4"/>
        <w:rPr>
          <w:sz w:val="24"/>
          <w:szCs w:val="24"/>
        </w:rPr>
      </w:pPr>
      <w:r w:rsidRPr="00A923B2">
        <w:rPr>
          <w:b/>
          <w:sz w:val="24"/>
          <w:szCs w:val="24"/>
        </w:rPr>
        <w:t>Transmission</w:t>
      </w:r>
      <w:r w:rsidRPr="00FD590F">
        <w:rPr>
          <w:sz w:val="24"/>
          <w:szCs w:val="24"/>
        </w:rPr>
        <w:t xml:space="preserve"> – At time of writing </w:t>
      </w:r>
      <w:r>
        <w:rPr>
          <w:sz w:val="24"/>
          <w:szCs w:val="24"/>
        </w:rPr>
        <w:t xml:space="preserve">transmission rates </w:t>
      </w:r>
      <w:r w:rsidR="00A923B2">
        <w:rPr>
          <w:sz w:val="24"/>
          <w:szCs w:val="24"/>
        </w:rPr>
        <w:t xml:space="preserve">for SARS-CoV-2 (Covid-19) </w:t>
      </w:r>
      <w:r w:rsidR="00D1609D">
        <w:rPr>
          <w:sz w:val="24"/>
          <w:szCs w:val="24"/>
        </w:rPr>
        <w:t xml:space="preserve">Delta Variant </w:t>
      </w:r>
      <w:r>
        <w:rPr>
          <w:sz w:val="24"/>
          <w:szCs w:val="24"/>
        </w:rPr>
        <w:t xml:space="preserve">are </w:t>
      </w:r>
      <w:r w:rsidR="004565A7">
        <w:rPr>
          <w:sz w:val="24"/>
          <w:szCs w:val="24"/>
        </w:rPr>
        <w:t>increasing</w:t>
      </w:r>
      <w:r>
        <w:rPr>
          <w:sz w:val="24"/>
          <w:szCs w:val="24"/>
        </w:rPr>
        <w:t xml:space="preserve"> with transmission in children aged &lt;1</w:t>
      </w:r>
      <w:r w:rsidR="0070534A">
        <w:rPr>
          <w:sz w:val="24"/>
          <w:szCs w:val="24"/>
        </w:rPr>
        <w:t xml:space="preserve">8 </w:t>
      </w:r>
      <w:r w:rsidR="00D1609D">
        <w:rPr>
          <w:sz w:val="24"/>
          <w:szCs w:val="24"/>
        </w:rPr>
        <w:t>increased.</w:t>
      </w:r>
    </w:p>
    <w:p w:rsidR="00414AA5" w:rsidRDefault="001F2DE9" w:rsidP="005B1317">
      <w:pPr>
        <w:spacing w:after="113" w:line="250" w:lineRule="auto"/>
        <w:ind w:left="4"/>
        <w:rPr>
          <w:sz w:val="24"/>
          <w:szCs w:val="24"/>
        </w:rPr>
      </w:pPr>
      <w:r w:rsidRPr="00A923B2">
        <w:rPr>
          <w:b/>
          <w:sz w:val="24"/>
          <w:szCs w:val="24"/>
        </w:rPr>
        <w:t xml:space="preserve">Test and Trace </w:t>
      </w:r>
      <w:r>
        <w:rPr>
          <w:sz w:val="24"/>
          <w:szCs w:val="24"/>
        </w:rPr>
        <w:t>–</w:t>
      </w:r>
      <w:r w:rsidR="00A923B2">
        <w:rPr>
          <w:sz w:val="24"/>
          <w:szCs w:val="24"/>
        </w:rPr>
        <w:t xml:space="preserve"> Anyone </w:t>
      </w:r>
      <w:r>
        <w:rPr>
          <w:sz w:val="24"/>
          <w:szCs w:val="24"/>
        </w:rPr>
        <w:t xml:space="preserve">with symptoms of </w:t>
      </w:r>
      <w:r w:rsidR="00A923B2">
        <w:rPr>
          <w:sz w:val="24"/>
          <w:szCs w:val="24"/>
        </w:rPr>
        <w:t>coronavirus,</w:t>
      </w:r>
      <w:r>
        <w:rPr>
          <w:sz w:val="24"/>
          <w:szCs w:val="24"/>
        </w:rPr>
        <w:t xml:space="preserve"> </w:t>
      </w:r>
      <w:r w:rsidR="00A923B2">
        <w:rPr>
          <w:sz w:val="24"/>
          <w:szCs w:val="24"/>
        </w:rPr>
        <w:t>however mild</w:t>
      </w:r>
      <w:r w:rsidR="00AC59C5">
        <w:rPr>
          <w:sz w:val="24"/>
          <w:szCs w:val="24"/>
        </w:rPr>
        <w:t xml:space="preserve"> should</w:t>
      </w:r>
      <w:r w:rsidR="00A923B2">
        <w:rPr>
          <w:sz w:val="24"/>
          <w:szCs w:val="24"/>
        </w:rPr>
        <w:t xml:space="preserve"> be tested. </w:t>
      </w:r>
      <w:r w:rsidR="00414AA5">
        <w:rPr>
          <w:sz w:val="24"/>
          <w:szCs w:val="24"/>
        </w:rPr>
        <w:t>Primary staff have access to twice weekly lateral flow tests.</w:t>
      </w:r>
    </w:p>
    <w:p w:rsidR="00837E2F" w:rsidRDefault="00A923B2" w:rsidP="005B1317">
      <w:pPr>
        <w:spacing w:after="113" w:line="250" w:lineRule="auto"/>
        <w:ind w:left="4"/>
        <w:rPr>
          <w:sz w:val="24"/>
          <w:szCs w:val="24"/>
        </w:rPr>
      </w:pPr>
      <w:r>
        <w:rPr>
          <w:sz w:val="24"/>
          <w:szCs w:val="24"/>
        </w:rPr>
        <w:t xml:space="preserve">The tracing of </w:t>
      </w:r>
      <w:r w:rsidR="00414AA5">
        <w:rPr>
          <w:sz w:val="24"/>
          <w:szCs w:val="24"/>
        </w:rPr>
        <w:t>the</w:t>
      </w:r>
      <w:r>
        <w:rPr>
          <w:sz w:val="24"/>
          <w:szCs w:val="24"/>
        </w:rPr>
        <w:t xml:space="preserve"> individual’s recent mobility (on a positive test) will identify those who need to isolate for </w:t>
      </w:r>
      <w:r w:rsidR="0070534A">
        <w:rPr>
          <w:sz w:val="24"/>
          <w:szCs w:val="24"/>
        </w:rPr>
        <w:t>10</w:t>
      </w:r>
      <w:r w:rsidR="00E67544">
        <w:rPr>
          <w:sz w:val="24"/>
          <w:szCs w:val="24"/>
        </w:rPr>
        <w:t xml:space="preserve"> days</w:t>
      </w:r>
      <w:r w:rsidR="00414AA5">
        <w:rPr>
          <w:sz w:val="24"/>
          <w:szCs w:val="24"/>
        </w:rPr>
        <w:t xml:space="preserve"> – this will include members of the person’s household or close family contacts.</w:t>
      </w:r>
    </w:p>
    <w:p w:rsidR="00A923B2" w:rsidRDefault="00A923B2" w:rsidP="005B1317">
      <w:pPr>
        <w:spacing w:after="113" w:line="250" w:lineRule="auto"/>
        <w:ind w:left="4"/>
        <w:rPr>
          <w:sz w:val="24"/>
          <w:szCs w:val="24"/>
        </w:rPr>
      </w:pPr>
      <w:r>
        <w:rPr>
          <w:b/>
          <w:sz w:val="24"/>
          <w:szCs w:val="24"/>
        </w:rPr>
        <w:t xml:space="preserve">Bubble Integrity </w:t>
      </w:r>
      <w:r w:rsidR="00AC3025">
        <w:rPr>
          <w:sz w:val="24"/>
          <w:szCs w:val="24"/>
        </w:rPr>
        <w:t>–</w:t>
      </w:r>
      <w:r>
        <w:rPr>
          <w:sz w:val="24"/>
          <w:szCs w:val="24"/>
        </w:rPr>
        <w:t xml:space="preserve"> </w:t>
      </w:r>
      <w:r w:rsidR="00D1609D">
        <w:rPr>
          <w:sz w:val="24"/>
          <w:szCs w:val="24"/>
        </w:rPr>
        <w:t>Bubbles will cease to exist unless instructed by PHE. Schools may be required to reintroduce bubbles for a temporary period during times of high tran</w:t>
      </w:r>
      <w:r w:rsidR="00414AA5">
        <w:rPr>
          <w:sz w:val="24"/>
          <w:szCs w:val="24"/>
        </w:rPr>
        <w:t>smission</w:t>
      </w:r>
      <w:r w:rsidR="00D1609D">
        <w:rPr>
          <w:sz w:val="24"/>
          <w:szCs w:val="24"/>
        </w:rPr>
        <w:t xml:space="preserve"> in the local area.</w:t>
      </w:r>
    </w:p>
    <w:p w:rsidR="002D5289" w:rsidRDefault="002D5289" w:rsidP="005B1317">
      <w:pPr>
        <w:spacing w:after="113" w:line="250" w:lineRule="auto"/>
        <w:ind w:left="4"/>
        <w:rPr>
          <w:sz w:val="24"/>
          <w:szCs w:val="24"/>
        </w:rPr>
      </w:pPr>
      <w:r>
        <w:rPr>
          <w:b/>
          <w:sz w:val="24"/>
          <w:szCs w:val="24"/>
        </w:rPr>
        <w:lastRenderedPageBreak/>
        <w:t xml:space="preserve">Social Distancing Measures </w:t>
      </w:r>
      <w:r>
        <w:rPr>
          <w:sz w:val="24"/>
          <w:szCs w:val="24"/>
        </w:rPr>
        <w:t xml:space="preserve">– The relaxing of social distancing measures </w:t>
      </w:r>
      <w:r w:rsidR="00414AA5">
        <w:rPr>
          <w:sz w:val="24"/>
          <w:szCs w:val="24"/>
        </w:rPr>
        <w:t>will take effect from September 2021.</w:t>
      </w:r>
    </w:p>
    <w:p w:rsidR="00024D01" w:rsidRDefault="00024D01" w:rsidP="005B1317">
      <w:pPr>
        <w:spacing w:after="113" w:line="250" w:lineRule="auto"/>
        <w:ind w:left="4"/>
        <w:rPr>
          <w:sz w:val="24"/>
          <w:szCs w:val="24"/>
        </w:rPr>
      </w:pPr>
      <w:r>
        <w:rPr>
          <w:b/>
          <w:sz w:val="24"/>
          <w:szCs w:val="24"/>
        </w:rPr>
        <w:t>Other Mitigations</w:t>
      </w:r>
      <w:r w:rsidR="00511FD8">
        <w:rPr>
          <w:sz w:val="24"/>
          <w:szCs w:val="24"/>
        </w:rPr>
        <w:t xml:space="preserve"> - </w:t>
      </w:r>
      <w:proofErr w:type="spellStart"/>
      <w:r>
        <w:rPr>
          <w:sz w:val="24"/>
          <w:szCs w:val="24"/>
        </w:rPr>
        <w:t>Covid</w:t>
      </w:r>
      <w:proofErr w:type="spellEnd"/>
      <w:r>
        <w:rPr>
          <w:sz w:val="24"/>
          <w:szCs w:val="24"/>
        </w:rPr>
        <w:t xml:space="preserve"> Secure Measures </w:t>
      </w:r>
      <w:r w:rsidR="00414AA5">
        <w:rPr>
          <w:sz w:val="24"/>
          <w:szCs w:val="24"/>
        </w:rPr>
        <w:t xml:space="preserve">will remain in place to reduce the risk of transmission. </w:t>
      </w:r>
    </w:p>
    <w:p w:rsidR="005B1317" w:rsidRPr="004F33AB" w:rsidRDefault="00A80804" w:rsidP="005B1317">
      <w:pPr>
        <w:spacing w:after="113" w:line="250" w:lineRule="auto"/>
        <w:ind w:left="4"/>
        <w:rPr>
          <w:rFonts w:eastAsia="Times New Roman" w:cstheme="minorHAnsi"/>
          <w:b/>
          <w:bCs/>
          <w:color w:val="002060"/>
          <w:kern w:val="36"/>
          <w:sz w:val="24"/>
          <w:szCs w:val="24"/>
          <w:lang w:eastAsia="en-GB"/>
        </w:rPr>
      </w:pPr>
      <w:r w:rsidRPr="004F33AB">
        <w:rPr>
          <w:rFonts w:eastAsia="Times New Roman" w:cstheme="minorHAnsi"/>
          <w:b/>
          <w:bCs/>
          <w:color w:val="002060"/>
          <w:kern w:val="36"/>
          <w:sz w:val="24"/>
          <w:szCs w:val="24"/>
          <w:lang w:eastAsia="en-GB"/>
        </w:rPr>
        <w:t xml:space="preserve">COVID SECURE MEASURES </w:t>
      </w:r>
      <w:r w:rsidR="00024D01">
        <w:rPr>
          <w:rFonts w:eastAsia="Times New Roman" w:cstheme="minorHAnsi"/>
          <w:b/>
          <w:bCs/>
          <w:color w:val="002060"/>
          <w:kern w:val="36"/>
          <w:sz w:val="24"/>
          <w:szCs w:val="24"/>
          <w:lang w:eastAsia="en-GB"/>
        </w:rPr>
        <w:t xml:space="preserve">are: </w:t>
      </w:r>
    </w:p>
    <w:p w:rsidR="00A80804" w:rsidRPr="004F33AB" w:rsidRDefault="00A80804" w:rsidP="005B1317">
      <w:pPr>
        <w:spacing w:after="113" w:line="250" w:lineRule="auto"/>
        <w:ind w:left="4"/>
        <w:rPr>
          <w:rFonts w:eastAsia="Times New Roman" w:cstheme="minorHAnsi"/>
          <w:bCs/>
          <w:kern w:val="36"/>
          <w:sz w:val="24"/>
          <w:szCs w:val="24"/>
          <w:lang w:eastAsia="en-GB"/>
        </w:rPr>
      </w:pPr>
      <w:r w:rsidRPr="004F33AB">
        <w:rPr>
          <w:rFonts w:eastAsia="Times New Roman" w:cstheme="minorHAnsi"/>
          <w:bCs/>
          <w:kern w:val="36"/>
          <w:sz w:val="24"/>
          <w:szCs w:val="24"/>
          <w:lang w:eastAsia="en-GB"/>
        </w:rPr>
        <w:t xml:space="preserve">The hierarchy of control measures in our Covid-19 defence </w:t>
      </w:r>
      <w:proofErr w:type="gramStart"/>
      <w:r w:rsidR="004F33AB">
        <w:rPr>
          <w:rFonts w:eastAsia="Times New Roman" w:cstheme="minorHAnsi"/>
          <w:bCs/>
          <w:kern w:val="36"/>
          <w:sz w:val="24"/>
          <w:szCs w:val="24"/>
          <w:lang w:eastAsia="en-GB"/>
        </w:rPr>
        <w:t>remain</w:t>
      </w:r>
      <w:r w:rsidRPr="004F33AB">
        <w:rPr>
          <w:rFonts w:eastAsia="Times New Roman" w:cstheme="minorHAnsi"/>
          <w:bCs/>
          <w:kern w:val="36"/>
          <w:sz w:val="24"/>
          <w:szCs w:val="24"/>
          <w:lang w:eastAsia="en-GB"/>
        </w:rPr>
        <w:t>:-</w:t>
      </w:r>
      <w:proofErr w:type="gramEnd"/>
    </w:p>
    <w:p w:rsidR="00A80804" w:rsidRPr="004F33AB" w:rsidRDefault="00414AA5" w:rsidP="00532E04">
      <w:pPr>
        <w:pStyle w:val="ListParagraph"/>
        <w:numPr>
          <w:ilvl w:val="0"/>
          <w:numId w:val="6"/>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Ensure good hygiene for everyone – including hand hygiene and ‘catch it, bin it, kill it’</w:t>
      </w:r>
    </w:p>
    <w:p w:rsidR="00A80804" w:rsidRPr="004F33AB" w:rsidRDefault="00414AA5" w:rsidP="00532E04">
      <w:pPr>
        <w:pStyle w:val="ListParagraph"/>
        <w:numPr>
          <w:ilvl w:val="0"/>
          <w:numId w:val="6"/>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Maintain appropriate cleaning regimes</w:t>
      </w:r>
    </w:p>
    <w:p w:rsidR="00A80804" w:rsidRPr="004F33AB" w:rsidRDefault="00414AA5" w:rsidP="00532E04">
      <w:pPr>
        <w:pStyle w:val="ListParagraph"/>
        <w:numPr>
          <w:ilvl w:val="0"/>
          <w:numId w:val="6"/>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Keeping occupied spaces well ventilated</w:t>
      </w:r>
    </w:p>
    <w:p w:rsidR="00A80804" w:rsidRPr="004F33AB" w:rsidRDefault="00414AA5" w:rsidP="00532E04">
      <w:pPr>
        <w:pStyle w:val="ListParagraph"/>
        <w:numPr>
          <w:ilvl w:val="0"/>
          <w:numId w:val="6"/>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Follow public health advice on testing, self-isolation and managing confirmed cases of Covid-19</w:t>
      </w:r>
    </w:p>
    <w:p w:rsidR="00A80804" w:rsidRPr="00E10C08" w:rsidRDefault="00D523A2" w:rsidP="00532E04">
      <w:pPr>
        <w:pStyle w:val="ListParagraph"/>
        <w:numPr>
          <w:ilvl w:val="0"/>
          <w:numId w:val="6"/>
        </w:numPr>
        <w:spacing w:after="113" w:line="250" w:lineRule="auto"/>
        <w:rPr>
          <w:rFonts w:eastAsia="Times New Roman" w:cstheme="minorHAnsi"/>
          <w:bCs/>
          <w:kern w:val="36"/>
          <w:sz w:val="20"/>
          <w:szCs w:val="20"/>
          <w:lang w:eastAsia="en-GB"/>
        </w:rPr>
      </w:pPr>
      <w:r w:rsidRPr="00E10C08">
        <w:rPr>
          <w:rFonts w:eastAsia="Times New Roman" w:cstheme="minorHAnsi"/>
          <w:bCs/>
          <w:kern w:val="36"/>
          <w:sz w:val="24"/>
          <w:szCs w:val="24"/>
          <w:lang w:eastAsia="en-GB"/>
        </w:rPr>
        <w:t>Use of PPE</w:t>
      </w:r>
      <w:r w:rsidR="00414AA5">
        <w:rPr>
          <w:rFonts w:eastAsia="Times New Roman" w:cstheme="minorHAnsi"/>
          <w:bCs/>
          <w:kern w:val="36"/>
          <w:sz w:val="24"/>
          <w:szCs w:val="24"/>
          <w:lang w:eastAsia="en-GB"/>
        </w:rPr>
        <w:t xml:space="preserve"> when dealing with a suspected case of Covid-19</w:t>
      </w:r>
    </w:p>
    <w:p w:rsidR="00E10C08" w:rsidRDefault="00E10C08" w:rsidP="00E10C08">
      <w:pPr>
        <w:spacing w:after="113" w:line="250" w:lineRule="auto"/>
        <w:rPr>
          <w:rFonts w:eastAsia="Times New Roman" w:cstheme="minorHAnsi"/>
          <w:bCs/>
          <w:kern w:val="36"/>
          <w:sz w:val="20"/>
          <w:szCs w:val="20"/>
          <w:lang w:eastAsia="en-GB"/>
        </w:rPr>
      </w:pPr>
    </w:p>
    <w:p w:rsidR="00511FD8" w:rsidRPr="00414AA5" w:rsidRDefault="004C76EE" w:rsidP="00E10C08">
      <w:pPr>
        <w:spacing w:after="113" w:line="250" w:lineRule="auto"/>
        <w:rPr>
          <w:color w:val="2E74B5" w:themeColor="accent1" w:themeShade="BF"/>
          <w:sz w:val="24"/>
          <w:szCs w:val="24"/>
        </w:rPr>
      </w:pPr>
      <w:r w:rsidRPr="0099694C">
        <w:rPr>
          <w:rFonts w:eastAsia="Times New Roman" w:cstheme="minorHAnsi"/>
          <w:bCs/>
          <w:color w:val="2E74B5" w:themeColor="accent1" w:themeShade="BF"/>
          <w:kern w:val="36"/>
          <w:sz w:val="24"/>
          <w:szCs w:val="24"/>
          <w:lang w:eastAsia="en-GB"/>
        </w:rPr>
        <w:t xml:space="preserve">While </w:t>
      </w:r>
      <w:r w:rsidR="00E57487" w:rsidRPr="0099694C">
        <w:rPr>
          <w:rFonts w:eastAsia="Times New Roman" w:cstheme="minorHAnsi"/>
          <w:bCs/>
          <w:color w:val="2E74B5" w:themeColor="accent1" w:themeShade="BF"/>
          <w:kern w:val="36"/>
          <w:sz w:val="24"/>
          <w:szCs w:val="24"/>
          <w:lang w:eastAsia="en-GB"/>
        </w:rPr>
        <w:t xml:space="preserve">ever </w:t>
      </w:r>
      <w:r w:rsidRPr="0099694C">
        <w:rPr>
          <w:rFonts w:eastAsia="Times New Roman" w:cstheme="minorHAnsi"/>
          <w:bCs/>
          <w:color w:val="2E74B5" w:themeColor="accent1" w:themeShade="BF"/>
          <w:kern w:val="36"/>
          <w:sz w:val="24"/>
          <w:szCs w:val="24"/>
          <w:lang w:eastAsia="en-GB"/>
        </w:rPr>
        <w:t xml:space="preserve">we are operating with a threat level from </w:t>
      </w:r>
      <w:r w:rsidRPr="0099694C">
        <w:rPr>
          <w:color w:val="2E74B5" w:themeColor="accent1" w:themeShade="BF"/>
          <w:sz w:val="24"/>
          <w:szCs w:val="24"/>
        </w:rPr>
        <w:t>SARS-CoV-2 (Covid-19) we must continue to assess levels of risk of transmission in our schools</w:t>
      </w:r>
      <w:r w:rsidR="00E57487" w:rsidRPr="0099694C">
        <w:rPr>
          <w:color w:val="2E74B5" w:themeColor="accent1" w:themeShade="BF"/>
          <w:sz w:val="24"/>
          <w:szCs w:val="24"/>
        </w:rPr>
        <w:t xml:space="preserve"> and the impact thereof</w:t>
      </w:r>
      <w:r w:rsidRPr="0099694C">
        <w:rPr>
          <w:color w:val="2E74B5" w:themeColor="accent1" w:themeShade="BF"/>
          <w:sz w:val="24"/>
          <w:szCs w:val="24"/>
        </w:rPr>
        <w:t xml:space="preserve">.  This is the new hazard we are mitigating against.  </w:t>
      </w:r>
      <w:r w:rsidR="00986F8F" w:rsidRPr="0099694C">
        <w:rPr>
          <w:color w:val="2E74B5" w:themeColor="accent1" w:themeShade="BF"/>
          <w:sz w:val="24"/>
          <w:szCs w:val="24"/>
        </w:rPr>
        <w:t xml:space="preserve">Measuring the </w:t>
      </w:r>
      <w:r w:rsidRPr="0099694C">
        <w:rPr>
          <w:color w:val="2E74B5" w:themeColor="accent1" w:themeShade="BF"/>
          <w:sz w:val="24"/>
          <w:szCs w:val="24"/>
        </w:rPr>
        <w:t>success of limiting transmission</w:t>
      </w:r>
      <w:r w:rsidR="00986F8F" w:rsidRPr="0099694C">
        <w:rPr>
          <w:color w:val="2E74B5" w:themeColor="accent1" w:themeShade="BF"/>
          <w:sz w:val="24"/>
          <w:szCs w:val="24"/>
        </w:rPr>
        <w:t xml:space="preserve"> in our settings cannot be achieved ag</w:t>
      </w:r>
      <w:r w:rsidR="0070534A">
        <w:rPr>
          <w:color w:val="2E74B5" w:themeColor="accent1" w:themeShade="BF"/>
          <w:sz w:val="24"/>
          <w:szCs w:val="24"/>
        </w:rPr>
        <w:t>ainst monitoring positive cases alone.</w:t>
      </w:r>
      <w:r w:rsidR="00986F8F" w:rsidRPr="0099694C">
        <w:rPr>
          <w:color w:val="2E74B5" w:themeColor="accent1" w:themeShade="BF"/>
          <w:sz w:val="24"/>
          <w:szCs w:val="24"/>
        </w:rPr>
        <w:t xml:space="preserve"> This is difficult due to the unquantifiable values and complexities involved.  </w:t>
      </w:r>
    </w:p>
    <w:p w:rsidR="00E10C08" w:rsidRDefault="00E10C08" w:rsidP="00E10C08">
      <w:pPr>
        <w:spacing w:after="113" w:line="250" w:lineRule="auto"/>
        <w:rPr>
          <w:rFonts w:eastAsia="Times New Roman" w:cstheme="minorHAnsi"/>
          <w:bCs/>
          <w:kern w:val="36"/>
          <w:sz w:val="20"/>
          <w:szCs w:val="20"/>
          <w:lang w:eastAsia="en-GB"/>
        </w:rPr>
      </w:pPr>
    </w:p>
    <w:tbl>
      <w:tblPr>
        <w:tblStyle w:val="TableGrid"/>
        <w:tblW w:w="15446" w:type="dxa"/>
        <w:tblLook w:val="04A0" w:firstRow="1" w:lastRow="0" w:firstColumn="1" w:lastColumn="0" w:noHBand="0" w:noVBand="1"/>
      </w:tblPr>
      <w:tblGrid>
        <w:gridCol w:w="3091"/>
        <w:gridCol w:w="7110"/>
        <w:gridCol w:w="5245"/>
      </w:tblGrid>
      <w:tr w:rsidR="00511FD8" w:rsidTr="005A1BD5">
        <w:tc>
          <w:tcPr>
            <w:tcW w:w="3091" w:type="dxa"/>
            <w:shd w:val="clear" w:color="auto" w:fill="BDD6EE" w:themeFill="accent1" w:themeFillTint="66"/>
          </w:tcPr>
          <w:p w:rsidR="00511FD8" w:rsidRDefault="00511FD8" w:rsidP="00B214DD">
            <w:pPr>
              <w:ind w:right="-24"/>
              <w:rPr>
                <w:rFonts w:eastAsia="Times New Roman" w:cstheme="minorHAnsi"/>
                <w:color w:val="000000" w:themeColor="text1"/>
                <w:sz w:val="30"/>
                <w:szCs w:val="30"/>
                <w:lang w:eastAsia="en-GB"/>
              </w:rPr>
            </w:pPr>
            <w:bookmarkStart w:id="0" w:name="_Hlk76725026"/>
            <w:r>
              <w:rPr>
                <w:rFonts w:eastAsia="Times New Roman" w:cstheme="minorHAnsi"/>
                <w:color w:val="000000" w:themeColor="text1"/>
                <w:sz w:val="30"/>
                <w:szCs w:val="30"/>
                <w:lang w:eastAsia="en-GB"/>
              </w:rPr>
              <w:t>STAFF</w:t>
            </w:r>
          </w:p>
        </w:tc>
        <w:tc>
          <w:tcPr>
            <w:tcW w:w="7110" w:type="dxa"/>
            <w:shd w:val="clear" w:color="auto" w:fill="BDD6EE" w:themeFill="accent1" w:themeFillTint="66"/>
          </w:tcPr>
          <w:p w:rsidR="00511FD8" w:rsidRDefault="00414AA5" w:rsidP="00B214DD">
            <w:pPr>
              <w:ind w:right="-24"/>
              <w:rPr>
                <w:rFonts w:eastAsia="Times New Roman" w:cstheme="minorHAnsi"/>
                <w:color w:val="000000" w:themeColor="text1"/>
                <w:sz w:val="30"/>
                <w:szCs w:val="30"/>
                <w:lang w:eastAsia="en-GB"/>
              </w:rPr>
            </w:pPr>
            <w:r>
              <w:rPr>
                <w:rFonts w:eastAsia="Times New Roman" w:cstheme="minorHAnsi"/>
                <w:color w:val="000000" w:themeColor="text1"/>
                <w:sz w:val="30"/>
                <w:szCs w:val="30"/>
                <w:lang w:eastAsia="en-GB"/>
              </w:rPr>
              <w:t xml:space="preserve">Proceeding to ‘normal service’ - </w:t>
            </w:r>
            <w:r w:rsidR="00511FD8">
              <w:rPr>
                <w:rFonts w:eastAsia="Times New Roman" w:cstheme="minorHAnsi"/>
                <w:color w:val="000000" w:themeColor="text1"/>
                <w:sz w:val="30"/>
                <w:szCs w:val="30"/>
                <w:lang w:eastAsia="en-GB"/>
              </w:rPr>
              <w:t>Sept onwards</w:t>
            </w:r>
          </w:p>
        </w:tc>
        <w:tc>
          <w:tcPr>
            <w:tcW w:w="5245" w:type="dxa"/>
            <w:shd w:val="clear" w:color="auto" w:fill="BDD6EE" w:themeFill="accent1" w:themeFillTint="66"/>
          </w:tcPr>
          <w:p w:rsidR="00511FD8" w:rsidRPr="00D417E3" w:rsidRDefault="00414AA5" w:rsidP="00414AA5">
            <w:pPr>
              <w:ind w:right="-24"/>
              <w:rPr>
                <w:rFonts w:eastAsia="Times New Roman" w:cstheme="minorHAnsi"/>
                <w:color w:val="000000" w:themeColor="text1"/>
                <w:sz w:val="16"/>
                <w:szCs w:val="16"/>
                <w:lang w:eastAsia="en-GB"/>
              </w:rPr>
            </w:pPr>
            <w:r w:rsidRPr="00D417E3">
              <w:rPr>
                <w:rFonts w:eastAsia="Times New Roman" w:cstheme="minorHAnsi"/>
                <w:color w:val="000000" w:themeColor="text1"/>
                <w:sz w:val="30"/>
                <w:szCs w:val="30"/>
                <w:lang w:eastAsia="en-GB"/>
              </w:rPr>
              <w:t>Reintroducing bubbles</w:t>
            </w:r>
            <w:r w:rsidR="008D1033">
              <w:rPr>
                <w:rFonts w:eastAsia="Times New Roman" w:cstheme="minorHAnsi"/>
                <w:color w:val="000000" w:themeColor="text1"/>
                <w:sz w:val="30"/>
                <w:szCs w:val="30"/>
                <w:lang w:eastAsia="en-GB"/>
              </w:rPr>
              <w:t xml:space="preserve"> / Outbreak</w:t>
            </w:r>
          </w:p>
        </w:tc>
      </w:tr>
      <w:bookmarkEnd w:id="0"/>
      <w:tr w:rsidR="00511FD8" w:rsidTr="005A1BD5">
        <w:tc>
          <w:tcPr>
            <w:tcW w:w="3091" w:type="dxa"/>
          </w:tcPr>
          <w:p w:rsidR="00AC59C5" w:rsidRDefault="00AC59C5" w:rsidP="000E5B73">
            <w:pPr>
              <w:tabs>
                <w:tab w:val="left" w:pos="1876"/>
              </w:tabs>
              <w:ind w:right="-24"/>
              <w:rPr>
                <w:b/>
              </w:rPr>
            </w:pPr>
            <w:r>
              <w:rPr>
                <w:b/>
              </w:rPr>
              <w:t>Shielding advice is no longer in operation.</w:t>
            </w:r>
          </w:p>
          <w:p w:rsidR="00511FD8" w:rsidRDefault="00511FD8" w:rsidP="000E5B73">
            <w:pPr>
              <w:tabs>
                <w:tab w:val="left" w:pos="1876"/>
              </w:tabs>
              <w:ind w:right="-24"/>
              <w:rPr>
                <w:b/>
              </w:rPr>
            </w:pPr>
            <w:r>
              <w:rPr>
                <w:b/>
              </w:rPr>
              <w:t xml:space="preserve">Vulnerable staff </w:t>
            </w:r>
          </w:p>
          <w:p w:rsidR="00511FD8" w:rsidRDefault="00511FD8" w:rsidP="002D5289">
            <w:pPr>
              <w:tabs>
                <w:tab w:val="left" w:pos="1876"/>
              </w:tabs>
              <w:ind w:right="-24"/>
              <w:rPr>
                <w:rFonts w:eastAsia="Times New Roman" w:cstheme="minorHAnsi"/>
                <w:color w:val="000000" w:themeColor="text1"/>
                <w:sz w:val="30"/>
                <w:szCs w:val="30"/>
                <w:lang w:eastAsia="en-GB"/>
              </w:rPr>
            </w:pPr>
            <w:r>
              <w:t>Clinically</w:t>
            </w:r>
            <w:r w:rsidR="00AC59C5">
              <w:t xml:space="preserve"> Extremely</w:t>
            </w:r>
            <w:r>
              <w:t xml:space="preserve"> Vulnerable:  </w:t>
            </w:r>
            <w:r w:rsidR="00AC59C5">
              <w:t>The government state that CEV people ‘may wish to take extra precautions to protect themselves, and follow the practical steps set out in the CEV guidance to minimise their risk of exposure to the virus’.</w:t>
            </w:r>
            <w:r>
              <w:t xml:space="preserve">   </w:t>
            </w:r>
          </w:p>
        </w:tc>
        <w:tc>
          <w:tcPr>
            <w:tcW w:w="7110" w:type="dxa"/>
          </w:tcPr>
          <w:p w:rsidR="00511FD8" w:rsidRDefault="00511FD8" w:rsidP="000E5B73">
            <w:pPr>
              <w:spacing w:after="121"/>
              <w:ind w:left="4" w:right="7"/>
            </w:pPr>
            <w:r>
              <w:t xml:space="preserve">The government will update </w:t>
            </w:r>
            <w:r w:rsidR="00AC59C5">
              <w:t>their guidance for</w:t>
            </w:r>
            <w:r>
              <w:t xml:space="preserve"> </w:t>
            </w:r>
            <w:r w:rsidR="00AC59C5" w:rsidRPr="00AC59C5">
              <w:t>CEV</w:t>
            </w:r>
            <w:hyperlink r:id="rId9"/>
            <w:r w:rsidR="00AC59C5">
              <w:t xml:space="preserve"> before step 4.</w:t>
            </w:r>
            <w:r>
              <w:t xml:space="preserve"> </w:t>
            </w:r>
          </w:p>
          <w:p w:rsidR="00511FD8" w:rsidRDefault="00511FD8" w:rsidP="000E5B73">
            <w:pPr>
              <w:spacing w:after="138" w:line="239" w:lineRule="auto"/>
              <w:ind w:left="4"/>
            </w:pPr>
            <w:r>
              <w:t>Clinically Vulnerable staff will be expected to attend work, unless directly stipulated by a GP</w:t>
            </w:r>
            <w:r w:rsidR="00AC59C5">
              <w:t xml:space="preserve">. </w:t>
            </w:r>
            <w:r>
              <w:t>The school must seek to</w:t>
            </w:r>
          </w:p>
          <w:p w:rsidR="00511FD8" w:rsidRDefault="00D417E3" w:rsidP="00532E04">
            <w:pPr>
              <w:numPr>
                <w:ilvl w:val="0"/>
                <w:numId w:val="1"/>
              </w:numPr>
              <w:spacing w:line="259" w:lineRule="auto"/>
              <w:ind w:left="362" w:hanging="358"/>
            </w:pPr>
            <w:r>
              <w:t>Support</w:t>
            </w:r>
            <w:r w:rsidR="00511FD8">
              <w:t xml:space="preserve"> appropriate (where necessary) adjustments in relation to work commitment(s)</w:t>
            </w:r>
          </w:p>
          <w:p w:rsidR="00511FD8" w:rsidRDefault="00511FD8" w:rsidP="00532E04">
            <w:pPr>
              <w:numPr>
                <w:ilvl w:val="0"/>
                <w:numId w:val="1"/>
              </w:numPr>
              <w:spacing w:line="259" w:lineRule="auto"/>
              <w:ind w:left="362" w:hanging="358"/>
            </w:pPr>
            <w:r>
              <w:t>Make reasonable steps to support any additional need</w:t>
            </w:r>
          </w:p>
          <w:p w:rsidR="00511FD8" w:rsidRDefault="00511FD8" w:rsidP="00532E04">
            <w:pPr>
              <w:numPr>
                <w:ilvl w:val="0"/>
                <w:numId w:val="1"/>
              </w:numPr>
              <w:spacing w:line="259" w:lineRule="auto"/>
              <w:ind w:left="362" w:hanging="358"/>
            </w:pPr>
            <w:r>
              <w:t xml:space="preserve">Support staff in understanding the </w:t>
            </w:r>
            <w:proofErr w:type="spellStart"/>
            <w:r>
              <w:t>Covid</w:t>
            </w:r>
            <w:proofErr w:type="spellEnd"/>
            <w:r>
              <w:t xml:space="preserve"> Secure measures in setting</w:t>
            </w:r>
          </w:p>
          <w:p w:rsidR="00DA4576" w:rsidRDefault="00DA4576" w:rsidP="00DA4576">
            <w:pPr>
              <w:numPr>
                <w:ilvl w:val="0"/>
                <w:numId w:val="1"/>
              </w:numPr>
              <w:spacing w:line="259" w:lineRule="auto"/>
              <w:ind w:left="362" w:hanging="358"/>
            </w:pPr>
            <w:r>
              <w:t>Inform staff of need to apply for unpaid leave</w:t>
            </w:r>
          </w:p>
          <w:p w:rsidR="00713E1C" w:rsidRDefault="00713E1C" w:rsidP="00DA4576">
            <w:pPr>
              <w:numPr>
                <w:ilvl w:val="0"/>
                <w:numId w:val="1"/>
              </w:numPr>
              <w:spacing w:line="259" w:lineRule="auto"/>
              <w:ind w:left="362" w:hanging="358"/>
            </w:pPr>
            <w:r>
              <w:t>Ensure appropriate assessment has been made of BAME staff</w:t>
            </w:r>
            <w:r w:rsidR="00AC59C5">
              <w:t>, Pregnant staff</w:t>
            </w:r>
            <w:r>
              <w:t xml:space="preserve"> and additional underlying conditions – Individual RA</w:t>
            </w:r>
          </w:p>
          <w:p w:rsidR="00DA4576" w:rsidRDefault="00DA4576" w:rsidP="00DA4576">
            <w:pPr>
              <w:spacing w:line="259" w:lineRule="auto"/>
              <w:ind w:left="362"/>
            </w:pPr>
          </w:p>
          <w:p w:rsidR="00DA4576" w:rsidRPr="002E4FBA" w:rsidRDefault="00DA4576" w:rsidP="00DA4576">
            <w:pPr>
              <w:spacing w:line="259" w:lineRule="auto"/>
            </w:pPr>
          </w:p>
        </w:tc>
        <w:tc>
          <w:tcPr>
            <w:tcW w:w="5245" w:type="dxa"/>
          </w:tcPr>
          <w:p w:rsidR="00511FD8" w:rsidRDefault="00511FD8" w:rsidP="00630730">
            <w:pPr>
              <w:spacing w:after="138" w:line="239" w:lineRule="auto"/>
              <w:ind w:left="4"/>
            </w:pPr>
            <w:r>
              <w:t xml:space="preserve">Clinically Vulnerable staff will be risk assessed in relation to expectation to attend work </w:t>
            </w:r>
            <w:r w:rsidR="00D417E3">
              <w:t xml:space="preserve">in the </w:t>
            </w:r>
            <w:r>
              <w:t>setting. The school must seek to</w:t>
            </w:r>
          </w:p>
          <w:p w:rsidR="00511FD8" w:rsidRDefault="00D417E3" w:rsidP="00532E04">
            <w:pPr>
              <w:numPr>
                <w:ilvl w:val="0"/>
                <w:numId w:val="1"/>
              </w:numPr>
              <w:spacing w:line="259" w:lineRule="auto"/>
              <w:ind w:left="362" w:hanging="358"/>
            </w:pPr>
            <w:r>
              <w:t>Support</w:t>
            </w:r>
            <w:r w:rsidR="00511FD8">
              <w:t xml:space="preserve"> appropriate (where necessary) adjustments in relation to work commitment(s)</w:t>
            </w:r>
          </w:p>
          <w:p w:rsidR="00511FD8" w:rsidRDefault="00511FD8" w:rsidP="00532E04">
            <w:pPr>
              <w:numPr>
                <w:ilvl w:val="0"/>
                <w:numId w:val="1"/>
              </w:numPr>
              <w:spacing w:line="259" w:lineRule="auto"/>
              <w:ind w:left="362" w:hanging="358"/>
            </w:pPr>
            <w:r>
              <w:t>Make reasonable steps to support any additional need</w:t>
            </w:r>
          </w:p>
          <w:p w:rsidR="000C7D91" w:rsidRDefault="005D0FF8" w:rsidP="00D417E3">
            <w:pPr>
              <w:numPr>
                <w:ilvl w:val="0"/>
                <w:numId w:val="1"/>
              </w:numPr>
              <w:spacing w:line="259" w:lineRule="auto"/>
              <w:ind w:left="362" w:hanging="358"/>
            </w:pPr>
            <w:r>
              <w:t xml:space="preserve">Support staff in understanding the </w:t>
            </w:r>
            <w:proofErr w:type="spellStart"/>
            <w:r>
              <w:t>Covid</w:t>
            </w:r>
            <w:proofErr w:type="spellEnd"/>
            <w:r>
              <w:t xml:space="preserve"> Secure measures and conduct individual RA – signed by Staff member</w:t>
            </w:r>
          </w:p>
        </w:tc>
      </w:tr>
      <w:tr w:rsidR="00511FD8" w:rsidTr="005A1BD5">
        <w:tc>
          <w:tcPr>
            <w:tcW w:w="3091" w:type="dxa"/>
          </w:tcPr>
          <w:p w:rsidR="00511FD8" w:rsidRDefault="00511FD8" w:rsidP="00B214DD">
            <w:pPr>
              <w:ind w:right="-24"/>
              <w:rPr>
                <w:b/>
              </w:rPr>
            </w:pPr>
            <w:r>
              <w:rPr>
                <w:b/>
              </w:rPr>
              <w:t>Staff who are</w:t>
            </w:r>
            <w:r w:rsidR="00983F8C">
              <w:rPr>
                <w:b/>
              </w:rPr>
              <w:t xml:space="preserve"> displaying symptoms or</w:t>
            </w:r>
            <w:r>
              <w:rPr>
                <w:b/>
              </w:rPr>
              <w:t xml:space="preserve"> self-isolating</w:t>
            </w:r>
          </w:p>
          <w:p w:rsidR="00511FD8" w:rsidRDefault="00511FD8" w:rsidP="00B214DD">
            <w:pPr>
              <w:ind w:right="-24"/>
              <w:rPr>
                <w:b/>
              </w:rPr>
            </w:pPr>
            <w:r>
              <w:rPr>
                <w:b/>
              </w:rPr>
              <w:lastRenderedPageBreak/>
              <w:t>See infection control policy</w:t>
            </w:r>
          </w:p>
          <w:p w:rsidR="00D417E3" w:rsidRDefault="00511FD8" w:rsidP="00421970">
            <w:pPr>
              <w:ind w:right="-24"/>
              <w:rPr>
                <w:color w:val="213164"/>
                <w:sz w:val="18"/>
                <w:szCs w:val="18"/>
              </w:rPr>
            </w:pPr>
            <w:r w:rsidRPr="00421970">
              <w:rPr>
                <w:color w:val="213164"/>
                <w:sz w:val="18"/>
                <w:szCs w:val="18"/>
              </w:rPr>
              <w:t xml:space="preserve">Government </w:t>
            </w:r>
            <w:hyperlink r:id="rId10">
              <w:r w:rsidRPr="00421970">
                <w:rPr>
                  <w:color w:val="09BAB8"/>
                  <w:sz w:val="18"/>
                  <w:szCs w:val="18"/>
                  <w:u w:val="single" w:color="09BAB8"/>
                </w:rPr>
                <w:t>guidance</w:t>
              </w:r>
            </w:hyperlink>
            <w:hyperlink r:id="rId11">
              <w:r w:rsidRPr="00421970">
                <w:rPr>
                  <w:color w:val="213164"/>
                  <w:sz w:val="18"/>
                  <w:szCs w:val="18"/>
                </w:rPr>
                <w:t xml:space="preserve"> </w:t>
              </w:r>
            </w:hyperlink>
            <w:r w:rsidRPr="00421970">
              <w:rPr>
                <w:color w:val="213164"/>
                <w:sz w:val="18"/>
                <w:szCs w:val="18"/>
              </w:rPr>
              <w:t>remains that those who have symptoms of coronavirus must be tested. If found positive they will need to self-isolate.</w:t>
            </w:r>
          </w:p>
          <w:p w:rsidR="00511FD8" w:rsidRPr="00421970" w:rsidRDefault="00511FD8" w:rsidP="00421970">
            <w:pPr>
              <w:ind w:right="-24"/>
              <w:rPr>
                <w:color w:val="213164"/>
                <w:sz w:val="18"/>
                <w:szCs w:val="18"/>
              </w:rPr>
            </w:pPr>
            <w:r w:rsidRPr="00421970">
              <w:rPr>
                <w:color w:val="213164"/>
                <w:sz w:val="18"/>
                <w:szCs w:val="18"/>
              </w:rPr>
              <w:t xml:space="preserve"> If they have been in school</w:t>
            </w:r>
            <w:r w:rsidR="00A57047">
              <w:rPr>
                <w:color w:val="213164"/>
                <w:sz w:val="18"/>
                <w:szCs w:val="18"/>
              </w:rPr>
              <w:t>,</w:t>
            </w:r>
            <w:r w:rsidRPr="00421970">
              <w:rPr>
                <w:color w:val="213164"/>
                <w:sz w:val="18"/>
                <w:szCs w:val="18"/>
              </w:rPr>
              <w:t xml:space="preserve"> </w:t>
            </w:r>
            <w:r w:rsidR="0023523E">
              <w:rPr>
                <w:color w:val="213164"/>
                <w:sz w:val="18"/>
                <w:szCs w:val="18"/>
              </w:rPr>
              <w:t xml:space="preserve">direction will be taken from the </w:t>
            </w:r>
            <w:r w:rsidR="00D417E3">
              <w:rPr>
                <w:color w:val="213164"/>
                <w:sz w:val="18"/>
                <w:szCs w:val="18"/>
              </w:rPr>
              <w:t>Public Health England</w:t>
            </w:r>
            <w:r w:rsidR="00A57047">
              <w:rPr>
                <w:color w:val="213164"/>
                <w:sz w:val="18"/>
                <w:szCs w:val="18"/>
              </w:rPr>
              <w:t xml:space="preserve"> for people who have not received two vaccinations</w:t>
            </w:r>
          </w:p>
          <w:p w:rsidR="00511FD8" w:rsidRDefault="00511FD8" w:rsidP="00B214DD">
            <w:pPr>
              <w:ind w:right="-24"/>
              <w:rPr>
                <w:b/>
              </w:rPr>
            </w:pPr>
          </w:p>
          <w:p w:rsidR="00511FD8" w:rsidRDefault="00511FD8" w:rsidP="00B214DD">
            <w:pPr>
              <w:ind w:right="-24"/>
              <w:rPr>
                <w:rFonts w:eastAsia="Times New Roman" w:cstheme="minorHAnsi"/>
                <w:color w:val="000000" w:themeColor="text1"/>
                <w:sz w:val="30"/>
                <w:szCs w:val="30"/>
                <w:lang w:eastAsia="en-GB"/>
              </w:rPr>
            </w:pPr>
          </w:p>
        </w:tc>
        <w:tc>
          <w:tcPr>
            <w:tcW w:w="7110" w:type="dxa"/>
          </w:tcPr>
          <w:p w:rsidR="0023523E" w:rsidRDefault="00511FD8" w:rsidP="00BD01A4">
            <w:pPr>
              <w:spacing w:line="259" w:lineRule="auto"/>
              <w:ind w:right="11"/>
            </w:pPr>
            <w:r w:rsidRPr="00421970">
              <w:lastRenderedPageBreak/>
              <w:t>Staff identifying with symptoms of the virus must be tested</w:t>
            </w:r>
          </w:p>
          <w:p w:rsidR="0023523E" w:rsidRDefault="0023523E" w:rsidP="00BD01A4">
            <w:pPr>
              <w:spacing w:line="259" w:lineRule="auto"/>
              <w:ind w:right="11"/>
            </w:pPr>
          </w:p>
          <w:p w:rsidR="00D417E3" w:rsidRDefault="00511FD8" w:rsidP="00BD01A4">
            <w:pPr>
              <w:spacing w:line="259" w:lineRule="auto"/>
              <w:ind w:right="11"/>
            </w:pPr>
            <w:r w:rsidRPr="00421970">
              <w:lastRenderedPageBreak/>
              <w:t>Schools should conduct a</w:t>
            </w:r>
            <w:r w:rsidR="00D417E3">
              <w:t xml:space="preserve"> thorough</w:t>
            </w:r>
            <w:r w:rsidRPr="00421970">
              <w:t xml:space="preserve"> clean </w:t>
            </w:r>
            <w:r w:rsidR="00D417E3">
              <w:t>of the area.</w:t>
            </w:r>
          </w:p>
          <w:p w:rsidR="00D417E3" w:rsidRDefault="00D417E3" w:rsidP="00BD01A4">
            <w:pPr>
              <w:spacing w:line="259" w:lineRule="auto"/>
              <w:ind w:right="11"/>
            </w:pPr>
          </w:p>
          <w:p w:rsidR="00511FD8" w:rsidRDefault="00511FD8" w:rsidP="00BD01A4">
            <w:pPr>
              <w:spacing w:line="259" w:lineRule="auto"/>
              <w:ind w:right="11"/>
            </w:pPr>
            <w:r w:rsidRPr="00421970">
              <w:t>Only the</w:t>
            </w:r>
            <w:r w:rsidR="0023523E">
              <w:t xml:space="preserve"> instructed individuals should isolate</w:t>
            </w:r>
          </w:p>
          <w:p w:rsidR="00983F8C" w:rsidRDefault="00983F8C" w:rsidP="00BD01A4">
            <w:pPr>
              <w:spacing w:line="259" w:lineRule="auto"/>
              <w:ind w:right="11"/>
            </w:pPr>
            <w:r>
              <w:t xml:space="preserve">Isolation will usually only be requested in the case of yourself or a member of your household testing positive. </w:t>
            </w:r>
          </w:p>
          <w:p w:rsidR="00A57047" w:rsidRDefault="00A57047" w:rsidP="00BD01A4">
            <w:pPr>
              <w:spacing w:line="259" w:lineRule="auto"/>
              <w:ind w:right="11"/>
            </w:pPr>
          </w:p>
          <w:p w:rsidR="00E33027" w:rsidRDefault="00A57047" w:rsidP="00BD01A4">
            <w:pPr>
              <w:spacing w:line="259" w:lineRule="auto"/>
              <w:ind w:right="11"/>
            </w:pPr>
            <w:r>
              <w:t>People who have not received two vaccines will only isolate on advice from NHS Test and Trace</w:t>
            </w:r>
            <w:r w:rsidR="00E33027">
              <w:t xml:space="preserve">. </w:t>
            </w:r>
          </w:p>
          <w:p w:rsidR="00A57047" w:rsidRPr="00421970" w:rsidRDefault="00E33027" w:rsidP="00BD01A4">
            <w:pPr>
              <w:spacing w:line="259" w:lineRule="auto"/>
              <w:ind w:right="11"/>
            </w:pPr>
            <w:proofErr w:type="spellStart"/>
            <w:r>
              <w:t>Omnicrom</w:t>
            </w:r>
            <w:proofErr w:type="spellEnd"/>
            <w:r>
              <w:t xml:space="preserve"> confirmed case – Everyone must self-isolate for 10 days (vaccinated or not)</w:t>
            </w:r>
          </w:p>
          <w:p w:rsidR="00511FD8" w:rsidRPr="00421970" w:rsidRDefault="00511FD8" w:rsidP="00BD01A4">
            <w:pPr>
              <w:spacing w:line="259" w:lineRule="auto"/>
              <w:ind w:right="11"/>
            </w:pPr>
          </w:p>
          <w:p w:rsidR="00511FD8" w:rsidRPr="00421970" w:rsidRDefault="00511FD8" w:rsidP="00421970">
            <w:pPr>
              <w:spacing w:line="259" w:lineRule="auto"/>
              <w:ind w:right="11"/>
            </w:pPr>
            <w:r w:rsidRPr="00421970">
              <w:t xml:space="preserve">JMAT should be informed of all positive tests in each setting. </w:t>
            </w:r>
          </w:p>
          <w:p w:rsidR="000C7D91" w:rsidRDefault="000C7D91" w:rsidP="00421970">
            <w:pPr>
              <w:spacing w:line="259" w:lineRule="auto"/>
              <w:ind w:right="11"/>
              <w:rPr>
                <w:b/>
                <w:i/>
                <w:color w:val="213164"/>
              </w:rPr>
            </w:pPr>
          </w:p>
          <w:p w:rsidR="008B4E94" w:rsidRPr="00421970" w:rsidRDefault="008B4E94" w:rsidP="00421970">
            <w:pPr>
              <w:spacing w:line="259" w:lineRule="auto"/>
              <w:ind w:right="11"/>
              <w:rPr>
                <w:b/>
                <w:i/>
              </w:rPr>
            </w:pPr>
          </w:p>
        </w:tc>
        <w:tc>
          <w:tcPr>
            <w:tcW w:w="5245" w:type="dxa"/>
          </w:tcPr>
          <w:p w:rsidR="00511FD8" w:rsidRPr="00421970" w:rsidRDefault="00745713" w:rsidP="00D417E3">
            <w:pPr>
              <w:spacing w:line="259" w:lineRule="auto"/>
              <w:ind w:right="11"/>
            </w:pPr>
            <w:r>
              <w:lastRenderedPageBreak/>
              <w:t>Government guidance to be followed as appropriate</w:t>
            </w:r>
          </w:p>
          <w:p w:rsidR="00511FD8" w:rsidRDefault="00511FD8" w:rsidP="00421970">
            <w:pPr>
              <w:spacing w:line="259" w:lineRule="auto"/>
              <w:ind w:right="11"/>
            </w:pPr>
          </w:p>
          <w:p w:rsidR="00511FD8" w:rsidRDefault="00511FD8" w:rsidP="00421970">
            <w:pPr>
              <w:ind w:right="-24"/>
              <w:rPr>
                <w:color w:val="213164"/>
              </w:rPr>
            </w:pPr>
          </w:p>
        </w:tc>
      </w:tr>
      <w:tr w:rsidR="00420E6D" w:rsidTr="005A1BD5">
        <w:tc>
          <w:tcPr>
            <w:tcW w:w="3091" w:type="dxa"/>
          </w:tcPr>
          <w:p w:rsidR="00420E6D" w:rsidRPr="00420E6D" w:rsidRDefault="00420E6D" w:rsidP="00B214DD">
            <w:pPr>
              <w:ind w:right="-24"/>
              <w:rPr>
                <w:b/>
              </w:rPr>
            </w:pPr>
            <w:r w:rsidRPr="00420E6D">
              <w:rPr>
                <w:b/>
              </w:rPr>
              <w:lastRenderedPageBreak/>
              <w:t>Wellbeing</w:t>
            </w:r>
          </w:p>
        </w:tc>
        <w:tc>
          <w:tcPr>
            <w:tcW w:w="7110" w:type="dxa"/>
          </w:tcPr>
          <w:p w:rsidR="00420E6D" w:rsidRPr="00983F8C" w:rsidRDefault="00420E6D" w:rsidP="00BD01A4">
            <w:pPr>
              <w:spacing w:after="97" w:line="281" w:lineRule="auto"/>
              <w:ind w:left="4" w:right="53"/>
              <w:jc w:val="both"/>
            </w:pPr>
            <w:r w:rsidRPr="00983F8C">
              <w:t>Staff Wellbeing is a priority with resources and signposting available to all</w:t>
            </w:r>
          </w:p>
          <w:p w:rsidR="00420E6D" w:rsidRPr="00983F8C" w:rsidRDefault="00420E6D" w:rsidP="00BD01A4">
            <w:pPr>
              <w:spacing w:after="97" w:line="281" w:lineRule="auto"/>
              <w:ind w:left="4" w:right="53"/>
              <w:jc w:val="both"/>
            </w:pPr>
          </w:p>
        </w:tc>
        <w:tc>
          <w:tcPr>
            <w:tcW w:w="5245" w:type="dxa"/>
          </w:tcPr>
          <w:p w:rsidR="00420E6D" w:rsidRPr="00983F8C" w:rsidRDefault="00420E6D" w:rsidP="00BD01A4">
            <w:pPr>
              <w:spacing w:after="97" w:line="281" w:lineRule="auto"/>
              <w:ind w:left="4" w:right="53"/>
              <w:jc w:val="both"/>
            </w:pPr>
            <w:r w:rsidRPr="00983F8C">
              <w:t>Staff Wellbeing is a priority with resources and signposting available to all</w:t>
            </w:r>
          </w:p>
          <w:p w:rsidR="00420E6D" w:rsidRPr="00983F8C" w:rsidRDefault="00420E6D" w:rsidP="00BD01A4">
            <w:pPr>
              <w:spacing w:after="97" w:line="281" w:lineRule="auto"/>
              <w:ind w:left="4" w:right="53"/>
              <w:jc w:val="both"/>
            </w:pPr>
          </w:p>
        </w:tc>
      </w:tr>
      <w:tr w:rsidR="00A57047" w:rsidTr="005A1BD5">
        <w:tc>
          <w:tcPr>
            <w:tcW w:w="3091" w:type="dxa"/>
          </w:tcPr>
          <w:p w:rsidR="00A57047" w:rsidRPr="00420E6D" w:rsidRDefault="00A57047" w:rsidP="00B214DD">
            <w:pPr>
              <w:ind w:right="-24"/>
              <w:rPr>
                <w:b/>
              </w:rPr>
            </w:pPr>
            <w:r>
              <w:rPr>
                <w:b/>
              </w:rPr>
              <w:t>Staffrooms</w:t>
            </w:r>
          </w:p>
        </w:tc>
        <w:tc>
          <w:tcPr>
            <w:tcW w:w="7110" w:type="dxa"/>
          </w:tcPr>
          <w:p w:rsidR="00A57047" w:rsidRDefault="00A57047" w:rsidP="00BD01A4">
            <w:pPr>
              <w:spacing w:after="97" w:line="281" w:lineRule="auto"/>
              <w:ind w:left="4" w:right="53"/>
              <w:jc w:val="both"/>
            </w:pPr>
            <w:r w:rsidRPr="00983F8C">
              <w:t>Staff may share staffrooms</w:t>
            </w:r>
            <w:r w:rsidR="00983F8C">
              <w:t>.</w:t>
            </w:r>
          </w:p>
          <w:p w:rsidR="00E33027" w:rsidRPr="00983F8C" w:rsidRDefault="00E33027" w:rsidP="00BD01A4">
            <w:pPr>
              <w:spacing w:after="97" w:line="281" w:lineRule="auto"/>
              <w:ind w:left="4" w:right="53"/>
              <w:jc w:val="both"/>
            </w:pPr>
            <w:r>
              <w:t>Face masks resume in communal areas.</w:t>
            </w:r>
          </w:p>
          <w:p w:rsidR="00A57047" w:rsidRDefault="00A57047" w:rsidP="00BD01A4">
            <w:pPr>
              <w:spacing w:after="97" w:line="281" w:lineRule="auto"/>
              <w:ind w:left="4" w:right="53"/>
              <w:jc w:val="both"/>
            </w:pPr>
            <w:r w:rsidRPr="00983F8C">
              <w:t xml:space="preserve">Staff who have not received two vaccines </w:t>
            </w:r>
            <w:r w:rsidR="00983F8C">
              <w:t>are advised to</w:t>
            </w:r>
            <w:r w:rsidRPr="00983F8C">
              <w:t xml:space="preserve"> wear a face mask in communal areas</w:t>
            </w:r>
            <w:r w:rsidR="008D1033">
              <w:t xml:space="preserve"> and in all areas at times of high transmission</w:t>
            </w:r>
            <w:r w:rsidR="00983F8C">
              <w:t>.</w:t>
            </w:r>
          </w:p>
          <w:p w:rsidR="00983F8C" w:rsidRDefault="00983F8C" w:rsidP="00BD01A4">
            <w:pPr>
              <w:spacing w:after="97" w:line="281" w:lineRule="auto"/>
              <w:ind w:left="4" w:right="53"/>
              <w:jc w:val="both"/>
            </w:pPr>
          </w:p>
          <w:p w:rsidR="00983F8C" w:rsidRPr="00983F8C" w:rsidRDefault="00983F8C" w:rsidP="00BD01A4">
            <w:pPr>
              <w:spacing w:after="97" w:line="281" w:lineRule="auto"/>
              <w:ind w:left="4" w:right="53"/>
              <w:jc w:val="both"/>
            </w:pPr>
          </w:p>
        </w:tc>
        <w:tc>
          <w:tcPr>
            <w:tcW w:w="5245" w:type="dxa"/>
          </w:tcPr>
          <w:p w:rsidR="00A57047" w:rsidRDefault="00A57047" w:rsidP="00BD01A4">
            <w:pPr>
              <w:spacing w:after="97" w:line="281" w:lineRule="auto"/>
              <w:ind w:left="4" w:right="53"/>
              <w:jc w:val="both"/>
            </w:pPr>
            <w:r w:rsidRPr="00983F8C">
              <w:t>Guidance to be followed should the situation arise.</w:t>
            </w:r>
          </w:p>
          <w:p w:rsidR="008D1033" w:rsidRPr="00983F8C" w:rsidRDefault="008D1033" w:rsidP="00BD01A4">
            <w:pPr>
              <w:spacing w:after="97" w:line="281" w:lineRule="auto"/>
              <w:ind w:left="4" w:right="53"/>
              <w:jc w:val="both"/>
            </w:pPr>
          </w:p>
        </w:tc>
      </w:tr>
      <w:tr w:rsidR="00745713" w:rsidTr="0090138A">
        <w:tc>
          <w:tcPr>
            <w:tcW w:w="3091" w:type="dxa"/>
            <w:shd w:val="clear" w:color="auto" w:fill="BDD6EE" w:themeFill="accent1" w:themeFillTint="66"/>
          </w:tcPr>
          <w:p w:rsidR="00745713" w:rsidRPr="00A71689" w:rsidRDefault="00745713" w:rsidP="00745713">
            <w:pPr>
              <w:ind w:right="-24"/>
              <w:rPr>
                <w:b/>
                <w:i/>
              </w:rPr>
            </w:pPr>
            <w:bookmarkStart w:id="1" w:name="_Hlk76726059"/>
            <w:r>
              <w:rPr>
                <w:rFonts w:eastAsia="Times New Roman" w:cstheme="minorHAnsi"/>
                <w:color w:val="000000" w:themeColor="text1"/>
                <w:sz w:val="30"/>
                <w:szCs w:val="30"/>
                <w:lang w:eastAsia="en-GB"/>
              </w:rPr>
              <w:t xml:space="preserve">PRACTICAL APPLICATION </w:t>
            </w:r>
          </w:p>
        </w:tc>
        <w:tc>
          <w:tcPr>
            <w:tcW w:w="7110" w:type="dxa"/>
            <w:shd w:val="clear" w:color="auto" w:fill="BDD6EE" w:themeFill="accent1" w:themeFillTint="66"/>
          </w:tcPr>
          <w:p w:rsidR="00745713" w:rsidRDefault="00745713" w:rsidP="00745713">
            <w:pPr>
              <w:ind w:right="-24"/>
              <w:rPr>
                <w:rFonts w:eastAsia="Times New Roman" w:cstheme="minorHAnsi"/>
                <w:color w:val="000000" w:themeColor="text1"/>
                <w:sz w:val="30"/>
                <w:szCs w:val="30"/>
                <w:lang w:eastAsia="en-GB"/>
              </w:rPr>
            </w:pPr>
            <w:r>
              <w:rPr>
                <w:rFonts w:eastAsia="Times New Roman" w:cstheme="minorHAnsi"/>
                <w:color w:val="000000" w:themeColor="text1"/>
                <w:sz w:val="30"/>
                <w:szCs w:val="30"/>
                <w:lang w:eastAsia="en-GB"/>
              </w:rPr>
              <w:t>Proceeding to ‘normal service’ - Sept onwards</w:t>
            </w:r>
          </w:p>
        </w:tc>
        <w:tc>
          <w:tcPr>
            <w:tcW w:w="5245" w:type="dxa"/>
            <w:shd w:val="clear" w:color="auto" w:fill="BDD6EE" w:themeFill="accent1" w:themeFillTint="66"/>
          </w:tcPr>
          <w:p w:rsidR="00745713" w:rsidRPr="00D417E3" w:rsidRDefault="00745713" w:rsidP="00745713">
            <w:pPr>
              <w:ind w:right="-24"/>
              <w:rPr>
                <w:rFonts w:eastAsia="Times New Roman" w:cstheme="minorHAnsi"/>
                <w:color w:val="000000" w:themeColor="text1"/>
                <w:sz w:val="16"/>
                <w:szCs w:val="16"/>
                <w:lang w:eastAsia="en-GB"/>
              </w:rPr>
            </w:pPr>
            <w:r w:rsidRPr="00D417E3">
              <w:rPr>
                <w:rFonts w:eastAsia="Times New Roman" w:cstheme="minorHAnsi"/>
                <w:color w:val="000000" w:themeColor="text1"/>
                <w:sz w:val="30"/>
                <w:szCs w:val="30"/>
                <w:lang w:eastAsia="en-GB"/>
              </w:rPr>
              <w:t>Reintroducing bubbles</w:t>
            </w:r>
            <w:r w:rsidR="008D1033">
              <w:rPr>
                <w:rFonts w:eastAsia="Times New Roman" w:cstheme="minorHAnsi"/>
                <w:color w:val="000000" w:themeColor="text1"/>
                <w:sz w:val="30"/>
                <w:szCs w:val="30"/>
                <w:lang w:eastAsia="en-GB"/>
              </w:rPr>
              <w:t xml:space="preserve"> / Outbreak</w:t>
            </w:r>
          </w:p>
        </w:tc>
      </w:tr>
      <w:bookmarkEnd w:id="1"/>
      <w:tr w:rsidR="00420E6D" w:rsidTr="005A1BD5">
        <w:tc>
          <w:tcPr>
            <w:tcW w:w="3091" w:type="dxa"/>
          </w:tcPr>
          <w:p w:rsidR="00420E6D" w:rsidRPr="000E5B73" w:rsidRDefault="00420E6D" w:rsidP="000E5B73">
            <w:pPr>
              <w:rPr>
                <w:b/>
                <w:bCs/>
                <w:u w:val="single"/>
              </w:rPr>
            </w:pPr>
            <w:r w:rsidRPr="000E5B73">
              <w:rPr>
                <w:b/>
                <w:bCs/>
                <w:u w:val="single"/>
              </w:rPr>
              <w:t>Classrooms</w:t>
            </w:r>
          </w:p>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0E5B73"/>
          <w:p w:rsidR="00420E6D" w:rsidRDefault="00420E6D" w:rsidP="0099694C">
            <w:pPr>
              <w:ind w:right="-24"/>
              <w:rPr>
                <w:rFonts w:eastAsia="Times New Roman" w:cstheme="minorHAnsi"/>
                <w:color w:val="000000" w:themeColor="text1"/>
                <w:sz w:val="30"/>
                <w:szCs w:val="30"/>
                <w:lang w:eastAsia="en-GB"/>
              </w:rPr>
            </w:pPr>
          </w:p>
        </w:tc>
        <w:tc>
          <w:tcPr>
            <w:tcW w:w="7110" w:type="dxa"/>
          </w:tcPr>
          <w:p w:rsidR="00420E6D" w:rsidRDefault="00420E6D" w:rsidP="00D07B01">
            <w:r>
              <w:lastRenderedPageBreak/>
              <w:t xml:space="preserve">Schools will not have to apply social distancing within the classrooms.  </w:t>
            </w:r>
            <w:proofErr w:type="gramStart"/>
            <w:r>
              <w:t>However</w:t>
            </w:r>
            <w:proofErr w:type="gramEnd"/>
            <w:r>
              <w:t xml:space="preserve"> the </w:t>
            </w:r>
            <w:proofErr w:type="spellStart"/>
            <w:r>
              <w:t>Covid</w:t>
            </w:r>
            <w:proofErr w:type="spellEnd"/>
            <w:r>
              <w:t xml:space="preserve"> Secure measures continue to apply</w:t>
            </w:r>
          </w:p>
          <w:p w:rsidR="00745713" w:rsidRPr="004F33AB" w:rsidRDefault="00745713" w:rsidP="00745713">
            <w:pPr>
              <w:pStyle w:val="ListParagraph"/>
              <w:numPr>
                <w:ilvl w:val="0"/>
                <w:numId w:val="14"/>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Ensure good hygiene for everyone – including hand hygiene and ‘catch it, bin it, kill it’</w:t>
            </w:r>
          </w:p>
          <w:p w:rsidR="00745713" w:rsidRPr="004F33AB" w:rsidRDefault="00745713" w:rsidP="00745713">
            <w:pPr>
              <w:pStyle w:val="ListParagraph"/>
              <w:numPr>
                <w:ilvl w:val="0"/>
                <w:numId w:val="14"/>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Maintain appropriate cleaning regimes</w:t>
            </w:r>
          </w:p>
          <w:p w:rsidR="00745713" w:rsidRPr="004F33AB" w:rsidRDefault="00745713" w:rsidP="00745713">
            <w:pPr>
              <w:pStyle w:val="ListParagraph"/>
              <w:numPr>
                <w:ilvl w:val="0"/>
                <w:numId w:val="14"/>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lastRenderedPageBreak/>
              <w:t>Keeping occupied spaces well ventilated</w:t>
            </w:r>
          </w:p>
          <w:p w:rsidR="00745713" w:rsidRPr="004F33AB" w:rsidRDefault="00745713" w:rsidP="00745713">
            <w:pPr>
              <w:pStyle w:val="ListParagraph"/>
              <w:numPr>
                <w:ilvl w:val="0"/>
                <w:numId w:val="14"/>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Follow public health advice on testing, self-isolation and managing confirmed cases of Covid-19</w:t>
            </w:r>
            <w:r w:rsidR="00E33027">
              <w:rPr>
                <w:rFonts w:eastAsia="Times New Roman" w:cstheme="minorHAnsi"/>
                <w:bCs/>
                <w:kern w:val="36"/>
                <w:sz w:val="24"/>
                <w:szCs w:val="24"/>
                <w:lang w:eastAsia="en-GB"/>
              </w:rPr>
              <w:t>/</w:t>
            </w:r>
            <w:proofErr w:type="spellStart"/>
            <w:r w:rsidR="00E33027">
              <w:rPr>
                <w:rFonts w:eastAsia="Times New Roman" w:cstheme="minorHAnsi"/>
                <w:bCs/>
                <w:kern w:val="36"/>
                <w:sz w:val="24"/>
                <w:szCs w:val="24"/>
                <w:lang w:eastAsia="en-GB"/>
              </w:rPr>
              <w:t>Omnicrom</w:t>
            </w:r>
            <w:proofErr w:type="spellEnd"/>
          </w:p>
          <w:p w:rsidR="00745713" w:rsidRPr="00E10C08" w:rsidRDefault="00745713" w:rsidP="00745713">
            <w:pPr>
              <w:pStyle w:val="ListParagraph"/>
              <w:numPr>
                <w:ilvl w:val="0"/>
                <w:numId w:val="14"/>
              </w:numPr>
              <w:spacing w:after="113" w:line="250" w:lineRule="auto"/>
              <w:rPr>
                <w:rFonts w:eastAsia="Times New Roman" w:cstheme="minorHAnsi"/>
                <w:bCs/>
                <w:kern w:val="36"/>
                <w:sz w:val="20"/>
                <w:szCs w:val="20"/>
                <w:lang w:eastAsia="en-GB"/>
              </w:rPr>
            </w:pPr>
            <w:r w:rsidRPr="00E10C08">
              <w:rPr>
                <w:rFonts w:eastAsia="Times New Roman" w:cstheme="minorHAnsi"/>
                <w:bCs/>
                <w:kern w:val="36"/>
                <w:sz w:val="24"/>
                <w:szCs w:val="24"/>
                <w:lang w:eastAsia="en-GB"/>
              </w:rPr>
              <w:t>Use of PPE</w:t>
            </w:r>
            <w:r>
              <w:rPr>
                <w:rFonts w:eastAsia="Times New Roman" w:cstheme="minorHAnsi"/>
                <w:bCs/>
                <w:kern w:val="36"/>
                <w:sz w:val="24"/>
                <w:szCs w:val="24"/>
                <w:lang w:eastAsia="en-GB"/>
              </w:rPr>
              <w:t xml:space="preserve"> when dealing with a suspected case of Covid-19</w:t>
            </w:r>
            <w:r w:rsidR="00E33027">
              <w:rPr>
                <w:rFonts w:eastAsia="Times New Roman" w:cstheme="minorHAnsi"/>
                <w:bCs/>
                <w:kern w:val="36"/>
                <w:sz w:val="24"/>
                <w:szCs w:val="24"/>
                <w:lang w:eastAsia="en-GB"/>
              </w:rPr>
              <w:t>/</w:t>
            </w:r>
            <w:proofErr w:type="spellStart"/>
            <w:r w:rsidR="00E33027">
              <w:rPr>
                <w:rFonts w:eastAsia="Times New Roman" w:cstheme="minorHAnsi"/>
                <w:bCs/>
                <w:kern w:val="36"/>
                <w:sz w:val="24"/>
                <w:szCs w:val="24"/>
                <w:lang w:eastAsia="en-GB"/>
              </w:rPr>
              <w:t>Omnicrom</w:t>
            </w:r>
            <w:proofErr w:type="spellEnd"/>
            <w:r w:rsidR="00E33027">
              <w:rPr>
                <w:rFonts w:eastAsia="Times New Roman" w:cstheme="minorHAnsi"/>
                <w:bCs/>
                <w:kern w:val="36"/>
                <w:sz w:val="24"/>
                <w:szCs w:val="24"/>
                <w:lang w:eastAsia="en-GB"/>
              </w:rPr>
              <w:t>.</w:t>
            </w:r>
          </w:p>
          <w:p w:rsidR="00420E6D" w:rsidRPr="005A1BD5" w:rsidRDefault="00420E6D" w:rsidP="00286641">
            <w:pPr>
              <w:rPr>
                <w:b/>
              </w:rPr>
            </w:pPr>
          </w:p>
        </w:tc>
        <w:tc>
          <w:tcPr>
            <w:tcW w:w="5245" w:type="dxa"/>
          </w:tcPr>
          <w:p w:rsidR="00745713" w:rsidRPr="004F33AB" w:rsidRDefault="00745713" w:rsidP="00745713">
            <w:pPr>
              <w:pStyle w:val="ListParagraph"/>
              <w:numPr>
                <w:ilvl w:val="0"/>
                <w:numId w:val="15"/>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lastRenderedPageBreak/>
              <w:t>Ensure good hygiene for everyone – including hand hygiene and ‘catch it, bin it, kill it’</w:t>
            </w:r>
          </w:p>
          <w:p w:rsidR="00745713" w:rsidRPr="004F33AB" w:rsidRDefault="00745713" w:rsidP="00745713">
            <w:pPr>
              <w:pStyle w:val="ListParagraph"/>
              <w:numPr>
                <w:ilvl w:val="0"/>
                <w:numId w:val="15"/>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Maintain appropriate cleaning regimes</w:t>
            </w:r>
          </w:p>
          <w:p w:rsidR="00745713" w:rsidRPr="004F33AB" w:rsidRDefault="00745713" w:rsidP="00745713">
            <w:pPr>
              <w:pStyle w:val="ListParagraph"/>
              <w:numPr>
                <w:ilvl w:val="0"/>
                <w:numId w:val="15"/>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Keeping occupied spaces well ventilated</w:t>
            </w:r>
          </w:p>
          <w:p w:rsidR="00745713" w:rsidRPr="004F33AB" w:rsidRDefault="00745713" w:rsidP="00745713">
            <w:pPr>
              <w:pStyle w:val="ListParagraph"/>
              <w:numPr>
                <w:ilvl w:val="0"/>
                <w:numId w:val="15"/>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lastRenderedPageBreak/>
              <w:t>Follow public health advice on testing, self-isolation and managing confirmed cases of Covid-19</w:t>
            </w:r>
          </w:p>
          <w:p w:rsidR="00745713" w:rsidRPr="00E33027" w:rsidRDefault="00745713" w:rsidP="00745713">
            <w:pPr>
              <w:pStyle w:val="ListParagraph"/>
              <w:numPr>
                <w:ilvl w:val="0"/>
                <w:numId w:val="15"/>
              </w:numPr>
              <w:spacing w:after="113" w:line="250" w:lineRule="auto"/>
              <w:rPr>
                <w:rFonts w:eastAsia="Times New Roman" w:cstheme="minorHAnsi"/>
                <w:bCs/>
                <w:kern w:val="36"/>
                <w:sz w:val="20"/>
                <w:szCs w:val="20"/>
                <w:lang w:eastAsia="en-GB"/>
              </w:rPr>
            </w:pPr>
            <w:r w:rsidRPr="00E10C08">
              <w:rPr>
                <w:rFonts w:eastAsia="Times New Roman" w:cstheme="minorHAnsi"/>
                <w:bCs/>
                <w:kern w:val="36"/>
                <w:sz w:val="24"/>
                <w:szCs w:val="24"/>
                <w:lang w:eastAsia="en-GB"/>
              </w:rPr>
              <w:t>Use of PPE</w:t>
            </w:r>
            <w:r>
              <w:rPr>
                <w:rFonts w:eastAsia="Times New Roman" w:cstheme="minorHAnsi"/>
                <w:bCs/>
                <w:kern w:val="36"/>
                <w:sz w:val="24"/>
                <w:szCs w:val="24"/>
                <w:lang w:eastAsia="en-GB"/>
              </w:rPr>
              <w:t xml:space="preserve"> when dealing with a suspected case of Covid-19</w:t>
            </w:r>
          </w:p>
          <w:p w:rsidR="00E33027" w:rsidRPr="00E10C08" w:rsidRDefault="00E33027" w:rsidP="00E33027">
            <w:pPr>
              <w:pStyle w:val="ListParagraph"/>
              <w:spacing w:after="113" w:line="250" w:lineRule="auto"/>
              <w:ind w:left="724"/>
              <w:rPr>
                <w:rFonts w:eastAsia="Times New Roman" w:cstheme="minorHAnsi"/>
                <w:bCs/>
                <w:kern w:val="36"/>
                <w:sz w:val="20"/>
                <w:szCs w:val="20"/>
                <w:lang w:eastAsia="en-GB"/>
              </w:rPr>
            </w:pPr>
          </w:p>
          <w:p w:rsidR="00420E6D" w:rsidRDefault="00420E6D" w:rsidP="00745713">
            <w:pPr>
              <w:pStyle w:val="ListParagraph"/>
              <w:spacing w:after="0" w:line="240" w:lineRule="auto"/>
            </w:pPr>
          </w:p>
          <w:p w:rsidR="00745713" w:rsidRDefault="00745713" w:rsidP="00745713">
            <w:pPr>
              <w:pStyle w:val="ListParagraph"/>
              <w:spacing w:after="0" w:line="240" w:lineRule="auto"/>
            </w:pPr>
            <w:r>
              <w:t>Further advice followed from PHE</w:t>
            </w:r>
          </w:p>
        </w:tc>
      </w:tr>
      <w:tr w:rsidR="00420E6D" w:rsidTr="005A1BD5">
        <w:tc>
          <w:tcPr>
            <w:tcW w:w="3091" w:type="dxa"/>
          </w:tcPr>
          <w:p w:rsidR="00420E6D" w:rsidRPr="000E5B73" w:rsidRDefault="00420E6D" w:rsidP="000E5B73">
            <w:pPr>
              <w:rPr>
                <w:b/>
                <w:bCs/>
                <w:u w:val="single"/>
              </w:rPr>
            </w:pPr>
            <w:r w:rsidRPr="000E5B73">
              <w:rPr>
                <w:b/>
                <w:bCs/>
                <w:u w:val="single"/>
              </w:rPr>
              <w:lastRenderedPageBreak/>
              <w:t>Toilets</w:t>
            </w:r>
          </w:p>
          <w:p w:rsidR="00420E6D" w:rsidRDefault="00420E6D" w:rsidP="000E5B73">
            <w:pPr>
              <w:rPr>
                <w:rFonts w:eastAsia="Times New Roman" w:cstheme="minorHAnsi"/>
                <w:color w:val="000000" w:themeColor="text1"/>
                <w:sz w:val="30"/>
                <w:szCs w:val="30"/>
                <w:lang w:eastAsia="en-GB"/>
              </w:rPr>
            </w:pPr>
          </w:p>
        </w:tc>
        <w:tc>
          <w:tcPr>
            <w:tcW w:w="7110" w:type="dxa"/>
          </w:tcPr>
          <w:p w:rsidR="00745713" w:rsidRDefault="00745713" w:rsidP="00745713">
            <w:pPr>
              <w:pStyle w:val="ListParagraph"/>
              <w:numPr>
                <w:ilvl w:val="0"/>
                <w:numId w:val="12"/>
              </w:numPr>
              <w:spacing w:after="0" w:line="240" w:lineRule="auto"/>
            </w:pPr>
            <w:r>
              <w:t>Year group toilets to remain</w:t>
            </w:r>
          </w:p>
          <w:p w:rsidR="00745713" w:rsidRPr="00745713" w:rsidRDefault="00420E6D" w:rsidP="00745713">
            <w:pPr>
              <w:pStyle w:val="ListParagraph"/>
              <w:numPr>
                <w:ilvl w:val="0"/>
                <w:numId w:val="12"/>
              </w:numPr>
              <w:spacing w:after="0" w:line="240" w:lineRule="auto"/>
            </w:pPr>
            <w:r w:rsidRPr="00745713">
              <w:t>One child allowed to visit the bathroom at any one time</w:t>
            </w:r>
          </w:p>
          <w:p w:rsidR="00420E6D" w:rsidRPr="00745713" w:rsidRDefault="00983F8C" w:rsidP="00532E04">
            <w:pPr>
              <w:pStyle w:val="ListParagraph"/>
              <w:numPr>
                <w:ilvl w:val="0"/>
                <w:numId w:val="4"/>
              </w:numPr>
              <w:spacing w:after="0" w:line="240" w:lineRule="auto"/>
            </w:pPr>
            <w:r>
              <w:t>C</w:t>
            </w:r>
            <w:r w:rsidR="00420E6D" w:rsidRPr="00745713">
              <w:t>leaning and self sanitisation is essential</w:t>
            </w:r>
          </w:p>
          <w:p w:rsidR="00420E6D" w:rsidRPr="006F7295" w:rsidRDefault="00420E6D" w:rsidP="0023723B">
            <w:pPr>
              <w:pStyle w:val="ListParagraph"/>
              <w:numPr>
                <w:ilvl w:val="0"/>
                <w:numId w:val="4"/>
              </w:numPr>
              <w:spacing w:after="0" w:line="240" w:lineRule="auto"/>
            </w:pPr>
            <w:r w:rsidRPr="00745713">
              <w:t>Supervision for younger pupils</w:t>
            </w:r>
            <w:r w:rsidR="00745713">
              <w:t xml:space="preserve"> – ensure good hand hygiene</w:t>
            </w:r>
          </w:p>
        </w:tc>
        <w:tc>
          <w:tcPr>
            <w:tcW w:w="5245" w:type="dxa"/>
          </w:tcPr>
          <w:p w:rsidR="00745713" w:rsidRDefault="00745713" w:rsidP="00745713">
            <w:pPr>
              <w:pStyle w:val="ListParagraph"/>
              <w:numPr>
                <w:ilvl w:val="0"/>
                <w:numId w:val="12"/>
              </w:numPr>
              <w:spacing w:after="0" w:line="240" w:lineRule="auto"/>
            </w:pPr>
            <w:r>
              <w:t>Year group toilets to remain</w:t>
            </w:r>
          </w:p>
          <w:p w:rsidR="00745713" w:rsidRPr="00745713" w:rsidRDefault="00745713" w:rsidP="00745713">
            <w:pPr>
              <w:pStyle w:val="ListParagraph"/>
              <w:numPr>
                <w:ilvl w:val="0"/>
                <w:numId w:val="12"/>
              </w:numPr>
              <w:spacing w:after="0" w:line="240" w:lineRule="auto"/>
            </w:pPr>
            <w:r w:rsidRPr="00745713">
              <w:t>One child allowed to visit the bathroom at any one time</w:t>
            </w:r>
          </w:p>
          <w:p w:rsidR="00745713" w:rsidRPr="00745713" w:rsidRDefault="00745713" w:rsidP="00745713">
            <w:pPr>
              <w:pStyle w:val="ListParagraph"/>
              <w:numPr>
                <w:ilvl w:val="0"/>
                <w:numId w:val="4"/>
              </w:numPr>
              <w:spacing w:after="0" w:line="240" w:lineRule="auto"/>
            </w:pPr>
            <w:r w:rsidRPr="00745713">
              <w:t>Reactive cleaning and self sanitisation is essential</w:t>
            </w:r>
          </w:p>
          <w:p w:rsidR="00420E6D" w:rsidRDefault="00745713" w:rsidP="00745713">
            <w:pPr>
              <w:pStyle w:val="ListParagraph"/>
              <w:numPr>
                <w:ilvl w:val="0"/>
                <w:numId w:val="4"/>
              </w:numPr>
              <w:spacing w:after="0" w:line="240" w:lineRule="auto"/>
            </w:pPr>
            <w:r w:rsidRPr="00745713">
              <w:t>Supervision for younger pupils</w:t>
            </w:r>
            <w:r>
              <w:t xml:space="preserve"> – ensure good hand hygiene</w:t>
            </w:r>
          </w:p>
        </w:tc>
      </w:tr>
      <w:tr w:rsidR="00420E6D" w:rsidTr="005A1BD5">
        <w:tc>
          <w:tcPr>
            <w:tcW w:w="3091" w:type="dxa"/>
          </w:tcPr>
          <w:p w:rsidR="00420E6D" w:rsidRPr="000E5B73" w:rsidRDefault="00420E6D" w:rsidP="00650724">
            <w:pPr>
              <w:rPr>
                <w:b/>
                <w:bCs/>
                <w:u w:val="single"/>
              </w:rPr>
            </w:pPr>
            <w:r w:rsidRPr="000E5B73">
              <w:rPr>
                <w:b/>
                <w:bCs/>
                <w:u w:val="single"/>
              </w:rPr>
              <w:t>Lunchtimes</w:t>
            </w:r>
          </w:p>
          <w:p w:rsidR="00420E6D" w:rsidRDefault="00420E6D" w:rsidP="0099694C">
            <w:pPr>
              <w:ind w:right="-24"/>
              <w:rPr>
                <w:rFonts w:eastAsia="Times New Roman" w:cstheme="minorHAnsi"/>
                <w:color w:val="000000" w:themeColor="text1"/>
                <w:sz w:val="30"/>
                <w:szCs w:val="30"/>
                <w:lang w:eastAsia="en-GB"/>
              </w:rPr>
            </w:pPr>
          </w:p>
        </w:tc>
        <w:tc>
          <w:tcPr>
            <w:tcW w:w="7110" w:type="dxa"/>
          </w:tcPr>
          <w:p w:rsidR="00420E6D" w:rsidRDefault="00420E6D" w:rsidP="00713E1C">
            <w:r w:rsidRPr="00745713">
              <w:t xml:space="preserve">A full lunchtime service is in operation at </w:t>
            </w:r>
            <w:proofErr w:type="spellStart"/>
            <w:r w:rsidRPr="00745713">
              <w:t>Brinsworth</w:t>
            </w:r>
            <w:proofErr w:type="spellEnd"/>
            <w:r w:rsidRPr="00745713">
              <w:t xml:space="preserve"> Howarth.  </w:t>
            </w:r>
          </w:p>
          <w:p w:rsidR="00745713" w:rsidRDefault="00745713" w:rsidP="00713E1C"/>
          <w:p w:rsidR="00745713" w:rsidRPr="00745713" w:rsidRDefault="00745713" w:rsidP="00745713">
            <w:pPr>
              <w:pStyle w:val="ListParagraph"/>
              <w:numPr>
                <w:ilvl w:val="0"/>
                <w:numId w:val="16"/>
              </w:numPr>
              <w:spacing w:after="0" w:line="240" w:lineRule="auto"/>
            </w:pPr>
            <w:r>
              <w:t>Year group / phase service resumes</w:t>
            </w:r>
          </w:p>
          <w:p w:rsidR="00420E6D" w:rsidRPr="00723C91" w:rsidRDefault="00420E6D" w:rsidP="00650724">
            <w:pPr>
              <w:rPr>
                <w:color w:val="FF0000"/>
              </w:rPr>
            </w:pPr>
          </w:p>
          <w:p w:rsidR="00420E6D" w:rsidRPr="00D75934" w:rsidRDefault="00420E6D" w:rsidP="00745713">
            <w:pPr>
              <w:rPr>
                <w:color w:val="FF0000"/>
              </w:rPr>
            </w:pPr>
          </w:p>
        </w:tc>
        <w:tc>
          <w:tcPr>
            <w:tcW w:w="5245" w:type="dxa"/>
          </w:tcPr>
          <w:p w:rsidR="00420E6D" w:rsidRDefault="00420E6D" w:rsidP="00650724"/>
          <w:p w:rsidR="00420E6D" w:rsidRPr="00745713" w:rsidRDefault="00420E6D" w:rsidP="00723C91">
            <w:pPr>
              <w:pStyle w:val="ListParagraph"/>
              <w:numPr>
                <w:ilvl w:val="0"/>
                <w:numId w:val="4"/>
              </w:numPr>
              <w:spacing w:after="0" w:line="240" w:lineRule="auto"/>
            </w:pPr>
            <w:r w:rsidRPr="00745713">
              <w:t>Staggered lunch times are in place with each class having their own time slot.</w:t>
            </w:r>
          </w:p>
          <w:p w:rsidR="00420E6D" w:rsidRPr="00745713" w:rsidRDefault="00420E6D" w:rsidP="00723C91">
            <w:pPr>
              <w:pStyle w:val="ListParagraph"/>
              <w:numPr>
                <w:ilvl w:val="0"/>
                <w:numId w:val="4"/>
              </w:numPr>
              <w:spacing w:after="0" w:line="240" w:lineRule="auto"/>
            </w:pPr>
            <w:r w:rsidRPr="00745713">
              <w:t>Teaching Assistants supervise the children whilst in the hall.</w:t>
            </w:r>
          </w:p>
          <w:p w:rsidR="00420E6D" w:rsidRPr="00745713" w:rsidRDefault="00420E6D" w:rsidP="00723C91">
            <w:pPr>
              <w:pStyle w:val="ListParagraph"/>
              <w:numPr>
                <w:ilvl w:val="0"/>
                <w:numId w:val="5"/>
              </w:numPr>
              <w:spacing w:after="0" w:line="240" w:lineRule="auto"/>
            </w:pPr>
            <w:r w:rsidRPr="00745713">
              <w:t>Reactive cleaning by SMSA or other staff member between sittings</w:t>
            </w:r>
          </w:p>
          <w:p w:rsidR="00420E6D" w:rsidRPr="00723C91" w:rsidRDefault="00420E6D" w:rsidP="00723C91">
            <w:pPr>
              <w:rPr>
                <w:color w:val="FF0000"/>
              </w:rPr>
            </w:pPr>
          </w:p>
          <w:p w:rsidR="00420E6D" w:rsidRPr="00D75934" w:rsidRDefault="00420E6D" w:rsidP="00D75934">
            <w:pPr>
              <w:rPr>
                <w:color w:val="FF0000"/>
              </w:rPr>
            </w:pPr>
          </w:p>
        </w:tc>
      </w:tr>
      <w:tr w:rsidR="00420E6D" w:rsidTr="005A1BD5">
        <w:tc>
          <w:tcPr>
            <w:tcW w:w="3091" w:type="dxa"/>
          </w:tcPr>
          <w:p w:rsidR="00420E6D" w:rsidRPr="000E5B73" w:rsidRDefault="00420E6D" w:rsidP="00650724">
            <w:pPr>
              <w:rPr>
                <w:b/>
                <w:bCs/>
                <w:u w:val="single"/>
              </w:rPr>
            </w:pPr>
            <w:r w:rsidRPr="000E5B73">
              <w:rPr>
                <w:b/>
                <w:bCs/>
                <w:u w:val="single"/>
              </w:rPr>
              <w:t>Outside Playtimes</w:t>
            </w:r>
          </w:p>
          <w:p w:rsidR="00420E6D" w:rsidRDefault="00420E6D" w:rsidP="00650724"/>
          <w:p w:rsidR="00420E6D" w:rsidRPr="00650724" w:rsidRDefault="00420E6D" w:rsidP="00650724">
            <w:pPr>
              <w:rPr>
                <w:b/>
                <w:i/>
              </w:rPr>
            </w:pPr>
            <w:r w:rsidRPr="00650724">
              <w:rPr>
                <w:b/>
                <w:i/>
              </w:rPr>
              <w:t>Transmission rates are reduced outdoors</w:t>
            </w:r>
          </w:p>
          <w:p w:rsidR="00420E6D" w:rsidRDefault="00420E6D" w:rsidP="00D75934">
            <w:pPr>
              <w:rPr>
                <w:rFonts w:eastAsia="Times New Roman" w:cstheme="minorHAnsi"/>
                <w:color w:val="000000" w:themeColor="text1"/>
                <w:sz w:val="30"/>
                <w:szCs w:val="30"/>
                <w:lang w:eastAsia="en-GB"/>
              </w:rPr>
            </w:pPr>
          </w:p>
        </w:tc>
        <w:tc>
          <w:tcPr>
            <w:tcW w:w="7110" w:type="dxa"/>
          </w:tcPr>
          <w:p w:rsidR="00420E6D" w:rsidRDefault="00420E6D" w:rsidP="00ED28DF">
            <w:r>
              <w:t xml:space="preserve">Transmission rates outdoors and from pupil to pupil are low and severity of condition remains low to non-vulnerable groups.  </w:t>
            </w:r>
            <w:proofErr w:type="gramStart"/>
            <w:r>
              <w:t>Therefore</w:t>
            </w:r>
            <w:proofErr w:type="gramEnd"/>
            <w:r>
              <w:t xml:space="preserve"> outdoor play and learning is encouraged at </w:t>
            </w:r>
            <w:proofErr w:type="spellStart"/>
            <w:r>
              <w:t>Brinsworth</w:t>
            </w:r>
            <w:proofErr w:type="spellEnd"/>
            <w:r>
              <w:t xml:space="preserve"> Howarth.</w:t>
            </w:r>
          </w:p>
          <w:p w:rsidR="00420E6D" w:rsidRDefault="00420E6D" w:rsidP="00ED28DF"/>
          <w:p w:rsidR="00420E6D" w:rsidRPr="00745713" w:rsidRDefault="00420E6D" w:rsidP="00ED28DF">
            <w:r w:rsidRPr="00745713">
              <w:t>We have in place:</w:t>
            </w:r>
          </w:p>
          <w:p w:rsidR="00420E6D" w:rsidRPr="00745713" w:rsidRDefault="00420E6D" w:rsidP="00532E04">
            <w:pPr>
              <w:pStyle w:val="ListParagraph"/>
              <w:numPr>
                <w:ilvl w:val="0"/>
                <w:numId w:val="9"/>
              </w:numPr>
              <w:spacing w:after="0" w:line="240" w:lineRule="auto"/>
            </w:pPr>
            <w:r w:rsidRPr="00745713">
              <w:t>Staggered playtimes</w:t>
            </w:r>
            <w:r w:rsidR="00745713">
              <w:t xml:space="preserve"> for Key stage 1 / Key stage 2</w:t>
            </w:r>
          </w:p>
          <w:p w:rsidR="00420E6D" w:rsidRPr="00745713" w:rsidRDefault="00420E6D" w:rsidP="00532E04">
            <w:pPr>
              <w:pStyle w:val="ListParagraph"/>
              <w:numPr>
                <w:ilvl w:val="0"/>
                <w:numId w:val="9"/>
              </w:numPr>
              <w:spacing w:after="0" w:line="240" w:lineRule="auto"/>
            </w:pPr>
            <w:r w:rsidRPr="00745713">
              <w:t xml:space="preserve">The playground has marked zones for each </w:t>
            </w:r>
            <w:r w:rsidR="00E00541">
              <w:t>Key stage on rotation</w:t>
            </w:r>
          </w:p>
          <w:p w:rsidR="00420E6D" w:rsidRDefault="00420E6D" w:rsidP="000E33C1">
            <w:pPr>
              <w:ind w:left="361"/>
              <w:rPr>
                <w:color w:val="FF0000"/>
              </w:rPr>
            </w:pPr>
          </w:p>
          <w:p w:rsidR="00420E6D" w:rsidRPr="000E33C1" w:rsidRDefault="00420E6D" w:rsidP="000E33C1">
            <w:pPr>
              <w:ind w:left="361"/>
              <w:rPr>
                <w:color w:val="FF0000"/>
              </w:rPr>
            </w:pPr>
          </w:p>
          <w:p w:rsidR="00420E6D" w:rsidRDefault="00420E6D" w:rsidP="0023723B">
            <w:pPr>
              <w:ind w:left="361"/>
            </w:pPr>
          </w:p>
          <w:p w:rsidR="00420E6D" w:rsidRPr="006F7295" w:rsidRDefault="00420E6D" w:rsidP="00650724">
            <w:pPr>
              <w:ind w:left="360"/>
            </w:pPr>
          </w:p>
        </w:tc>
        <w:tc>
          <w:tcPr>
            <w:tcW w:w="5245" w:type="dxa"/>
          </w:tcPr>
          <w:p w:rsidR="00420E6D" w:rsidRDefault="00420E6D" w:rsidP="00A71689">
            <w:r>
              <w:lastRenderedPageBreak/>
              <w:t xml:space="preserve">Transmission rates outdoors and from pupil to pupil are low and severity of condition remains low to non-vulnerable groups.  </w:t>
            </w:r>
            <w:proofErr w:type="gramStart"/>
            <w:r>
              <w:t>Therefore</w:t>
            </w:r>
            <w:proofErr w:type="gramEnd"/>
            <w:r>
              <w:t xml:space="preserve"> outdoor play and learning is encouraged.</w:t>
            </w:r>
          </w:p>
          <w:p w:rsidR="00420E6D" w:rsidRPr="00E00541" w:rsidRDefault="00420E6D" w:rsidP="000E33C1">
            <w:r w:rsidRPr="00E00541">
              <w:t>We have in place:</w:t>
            </w:r>
          </w:p>
          <w:p w:rsidR="00420E6D" w:rsidRPr="00E00541" w:rsidRDefault="00420E6D" w:rsidP="000E33C1">
            <w:pPr>
              <w:pStyle w:val="ListParagraph"/>
              <w:numPr>
                <w:ilvl w:val="0"/>
                <w:numId w:val="9"/>
              </w:numPr>
              <w:spacing w:after="0" w:line="240" w:lineRule="auto"/>
            </w:pPr>
            <w:r w:rsidRPr="00E00541">
              <w:t>Staggered playtimes</w:t>
            </w:r>
          </w:p>
          <w:p w:rsidR="00420E6D" w:rsidRPr="00E00541" w:rsidRDefault="00420E6D" w:rsidP="000E33C1">
            <w:pPr>
              <w:pStyle w:val="ListParagraph"/>
              <w:numPr>
                <w:ilvl w:val="0"/>
                <w:numId w:val="9"/>
              </w:numPr>
              <w:spacing w:after="0" w:line="240" w:lineRule="auto"/>
            </w:pPr>
            <w:r w:rsidRPr="00E00541">
              <w:t>Class Bubble staff supervises their bubble during playtime.</w:t>
            </w:r>
          </w:p>
          <w:p w:rsidR="00420E6D" w:rsidRPr="00E00541" w:rsidRDefault="00420E6D" w:rsidP="000E33C1">
            <w:pPr>
              <w:pStyle w:val="ListParagraph"/>
              <w:numPr>
                <w:ilvl w:val="0"/>
                <w:numId w:val="9"/>
              </w:numPr>
              <w:spacing w:after="0" w:line="240" w:lineRule="auto"/>
            </w:pPr>
            <w:r w:rsidRPr="00E00541">
              <w:t>Each bubble has their own set of outdoor equipment</w:t>
            </w:r>
          </w:p>
          <w:p w:rsidR="00420E6D" w:rsidRPr="00E00541" w:rsidRDefault="00420E6D" w:rsidP="000E33C1">
            <w:pPr>
              <w:pStyle w:val="ListParagraph"/>
              <w:numPr>
                <w:ilvl w:val="0"/>
                <w:numId w:val="9"/>
              </w:numPr>
              <w:spacing w:after="0" w:line="240" w:lineRule="auto"/>
            </w:pPr>
            <w:r w:rsidRPr="00E00541">
              <w:lastRenderedPageBreak/>
              <w:t>The playground has marked zones for each bubble.</w:t>
            </w:r>
          </w:p>
          <w:p w:rsidR="00420E6D" w:rsidRDefault="00420E6D" w:rsidP="00A71689">
            <w:pPr>
              <w:ind w:left="361"/>
            </w:pPr>
          </w:p>
          <w:p w:rsidR="00420E6D" w:rsidRPr="006F7295" w:rsidRDefault="00420E6D" w:rsidP="00E00541"/>
        </w:tc>
      </w:tr>
      <w:tr w:rsidR="00420E6D" w:rsidTr="005A1BD5">
        <w:tc>
          <w:tcPr>
            <w:tcW w:w="3091" w:type="dxa"/>
          </w:tcPr>
          <w:p w:rsidR="00420E6D" w:rsidRPr="000E5B73" w:rsidRDefault="00420E6D" w:rsidP="00650724">
            <w:pPr>
              <w:rPr>
                <w:b/>
                <w:bCs/>
                <w:u w:val="single"/>
              </w:rPr>
            </w:pPr>
            <w:r w:rsidRPr="000E5B73">
              <w:rPr>
                <w:b/>
                <w:bCs/>
                <w:u w:val="single"/>
              </w:rPr>
              <w:lastRenderedPageBreak/>
              <w:t>First Aid</w:t>
            </w:r>
          </w:p>
          <w:p w:rsidR="00420E6D" w:rsidRDefault="00420E6D" w:rsidP="00650724">
            <w:pPr>
              <w:ind w:right="-24"/>
              <w:rPr>
                <w:rFonts w:eastAsia="Times New Roman" w:cstheme="minorHAnsi"/>
                <w:color w:val="000000" w:themeColor="text1"/>
                <w:sz w:val="30"/>
                <w:szCs w:val="30"/>
                <w:lang w:eastAsia="en-GB"/>
              </w:rPr>
            </w:pPr>
            <w:r w:rsidRPr="00A71689">
              <w:rPr>
                <w:rFonts w:eastAsia="Times New Roman" w:cstheme="minorHAnsi"/>
                <w:b/>
                <w:i/>
                <w:color w:val="000000" w:themeColor="text1"/>
                <w:lang w:eastAsia="en-GB"/>
              </w:rPr>
              <w:t>See First Aid Policy and Intimate Care Policy</w:t>
            </w:r>
          </w:p>
        </w:tc>
        <w:tc>
          <w:tcPr>
            <w:tcW w:w="7110" w:type="dxa"/>
          </w:tcPr>
          <w:p w:rsidR="00420E6D" w:rsidRPr="00E00541" w:rsidRDefault="00420E6D" w:rsidP="00A71689">
            <w:r w:rsidRPr="00E00541">
              <w:t>Typical response to First Aid requirements remain.</w:t>
            </w:r>
          </w:p>
          <w:p w:rsidR="00420E6D" w:rsidRPr="00E00541" w:rsidRDefault="00420E6D" w:rsidP="00A71689">
            <w:r w:rsidRPr="00E00541">
              <w:t xml:space="preserve">At </w:t>
            </w:r>
            <w:proofErr w:type="spellStart"/>
            <w:r w:rsidRPr="00E00541">
              <w:t>Brinsworth</w:t>
            </w:r>
            <w:proofErr w:type="spellEnd"/>
            <w:r w:rsidRPr="00E00541">
              <w:t xml:space="preserve"> Howarth staff use full PPE when dealing with Intimate Care of a pupil.  This includes, Mask, Apron</w:t>
            </w:r>
            <w:r w:rsidR="00E00541">
              <w:t xml:space="preserve"> and </w:t>
            </w:r>
            <w:r w:rsidRPr="00E00541">
              <w:t xml:space="preserve">Gloves.  </w:t>
            </w:r>
          </w:p>
          <w:p w:rsidR="00420E6D" w:rsidRPr="00E00541" w:rsidRDefault="00420E6D" w:rsidP="00A71689"/>
          <w:p w:rsidR="00420E6D" w:rsidRPr="00E00541" w:rsidRDefault="00420E6D" w:rsidP="00532E04">
            <w:pPr>
              <w:pStyle w:val="ListParagraph"/>
              <w:numPr>
                <w:ilvl w:val="0"/>
                <w:numId w:val="10"/>
              </w:numPr>
              <w:spacing w:after="0" w:line="240" w:lineRule="auto"/>
            </w:pPr>
            <w:r w:rsidRPr="00E00541">
              <w:t>Staff dealing with suspected Covid-19 cases wear a full complement of PPE</w:t>
            </w:r>
          </w:p>
          <w:p w:rsidR="00420E6D" w:rsidRPr="00E00541" w:rsidRDefault="00420E6D" w:rsidP="00532E04">
            <w:pPr>
              <w:pStyle w:val="ListParagraph"/>
              <w:numPr>
                <w:ilvl w:val="0"/>
                <w:numId w:val="10"/>
              </w:numPr>
              <w:spacing w:after="0" w:line="240" w:lineRule="auto"/>
            </w:pPr>
            <w:proofErr w:type="gramStart"/>
            <w:r w:rsidRPr="00E00541">
              <w:t>Staff  know</w:t>
            </w:r>
            <w:proofErr w:type="gramEnd"/>
            <w:r w:rsidRPr="00E00541">
              <w:t xml:space="preserve"> how to don and doff the PPE and dispose of it appropriately</w:t>
            </w:r>
          </w:p>
          <w:p w:rsidR="00420E6D" w:rsidRPr="00E00541" w:rsidRDefault="00420E6D" w:rsidP="00532E04">
            <w:pPr>
              <w:pStyle w:val="ListParagraph"/>
              <w:numPr>
                <w:ilvl w:val="0"/>
                <w:numId w:val="10"/>
              </w:numPr>
              <w:spacing w:after="0" w:line="240" w:lineRule="auto"/>
            </w:pPr>
            <w:r w:rsidRPr="00E00541">
              <w:t xml:space="preserve">At </w:t>
            </w:r>
            <w:proofErr w:type="spellStart"/>
            <w:r w:rsidRPr="00E00541">
              <w:t>Brinsworth</w:t>
            </w:r>
            <w:proofErr w:type="spellEnd"/>
            <w:r w:rsidRPr="00E00541">
              <w:t xml:space="preserve"> </w:t>
            </w:r>
            <w:proofErr w:type="gramStart"/>
            <w:r w:rsidRPr="00E00541">
              <w:t>Howarth ,</w:t>
            </w:r>
            <w:proofErr w:type="gramEnd"/>
            <w:r w:rsidRPr="00E00541">
              <w:t xml:space="preserve"> an isolation area has been assigned.  </w:t>
            </w:r>
          </w:p>
          <w:p w:rsidR="00420E6D" w:rsidRPr="00E00541" w:rsidRDefault="00420E6D" w:rsidP="00532E04">
            <w:pPr>
              <w:pStyle w:val="ListParagraph"/>
              <w:numPr>
                <w:ilvl w:val="0"/>
                <w:numId w:val="10"/>
              </w:numPr>
              <w:spacing w:after="0" w:line="240" w:lineRule="auto"/>
            </w:pPr>
            <w:r w:rsidRPr="00E00541">
              <w:t>Arrangements for isolation and collection if a child shows symptoms whilst in school</w:t>
            </w:r>
            <w:r w:rsidR="00E00541">
              <w:t>. All Staff and parents aware of the procedure</w:t>
            </w:r>
          </w:p>
          <w:p w:rsidR="00420E6D" w:rsidRPr="00E00541" w:rsidRDefault="00420E6D" w:rsidP="004C76EE">
            <w:pPr>
              <w:ind w:left="361"/>
            </w:pPr>
          </w:p>
          <w:p w:rsidR="00420E6D" w:rsidRPr="00E00541" w:rsidRDefault="00420E6D" w:rsidP="004C76EE">
            <w:pPr>
              <w:ind w:left="361"/>
            </w:pPr>
            <w:r w:rsidRPr="00E00541">
              <w:t>All other non-topical First Aid requirements will continue in typical fashion</w:t>
            </w:r>
          </w:p>
          <w:p w:rsidR="00420E6D" w:rsidRDefault="00420E6D" w:rsidP="004C76EE">
            <w:pPr>
              <w:ind w:left="361"/>
            </w:pPr>
          </w:p>
          <w:p w:rsidR="00420E6D" w:rsidRPr="000E5B73" w:rsidRDefault="00420E6D" w:rsidP="002A7A8A"/>
        </w:tc>
        <w:tc>
          <w:tcPr>
            <w:tcW w:w="5245" w:type="dxa"/>
          </w:tcPr>
          <w:p w:rsidR="00420E6D" w:rsidRPr="00E00541" w:rsidRDefault="00420E6D" w:rsidP="000E33C1">
            <w:r w:rsidRPr="00E00541">
              <w:t>Typical response to First Aid requirements remain.</w:t>
            </w:r>
          </w:p>
          <w:p w:rsidR="00420E6D" w:rsidRPr="00E00541" w:rsidRDefault="00420E6D" w:rsidP="000E33C1">
            <w:r w:rsidRPr="00E00541">
              <w:t xml:space="preserve">At </w:t>
            </w:r>
            <w:proofErr w:type="spellStart"/>
            <w:r w:rsidRPr="00E00541">
              <w:t>Brinsworth</w:t>
            </w:r>
            <w:proofErr w:type="spellEnd"/>
            <w:r w:rsidRPr="00E00541">
              <w:t xml:space="preserve"> Howarth staff use full PPE when dealing with Intimate Care of a pupil.  This includes, Mask, Apron</w:t>
            </w:r>
            <w:r w:rsidR="00E00541">
              <w:t xml:space="preserve"> and </w:t>
            </w:r>
            <w:r w:rsidRPr="00E00541">
              <w:t xml:space="preserve">Gloves </w:t>
            </w:r>
          </w:p>
          <w:p w:rsidR="00420E6D" w:rsidRPr="00E00541" w:rsidRDefault="00420E6D" w:rsidP="000E33C1"/>
          <w:p w:rsidR="00420E6D" w:rsidRPr="00E00541" w:rsidRDefault="00420E6D" w:rsidP="000E33C1">
            <w:pPr>
              <w:pStyle w:val="ListParagraph"/>
              <w:numPr>
                <w:ilvl w:val="0"/>
                <w:numId w:val="10"/>
              </w:numPr>
              <w:spacing w:after="0" w:line="240" w:lineRule="auto"/>
            </w:pPr>
            <w:r w:rsidRPr="00E00541">
              <w:t>Staff dealing with suspected Covid-19 cases wear a full complement of PPE</w:t>
            </w:r>
          </w:p>
          <w:p w:rsidR="00420E6D" w:rsidRPr="00E00541" w:rsidRDefault="00420E6D" w:rsidP="000E33C1">
            <w:pPr>
              <w:pStyle w:val="ListParagraph"/>
              <w:numPr>
                <w:ilvl w:val="0"/>
                <w:numId w:val="10"/>
              </w:numPr>
              <w:spacing w:after="0" w:line="240" w:lineRule="auto"/>
            </w:pPr>
            <w:proofErr w:type="gramStart"/>
            <w:r w:rsidRPr="00E00541">
              <w:t>Staff  know</w:t>
            </w:r>
            <w:proofErr w:type="gramEnd"/>
            <w:r w:rsidRPr="00E00541">
              <w:t xml:space="preserve"> how to don and doff the PPE and dispose of it appropriately</w:t>
            </w:r>
          </w:p>
          <w:p w:rsidR="00420E6D" w:rsidRPr="00E00541" w:rsidRDefault="00420E6D" w:rsidP="000E33C1">
            <w:pPr>
              <w:pStyle w:val="ListParagraph"/>
              <w:numPr>
                <w:ilvl w:val="0"/>
                <w:numId w:val="10"/>
              </w:numPr>
              <w:spacing w:after="0" w:line="240" w:lineRule="auto"/>
            </w:pPr>
            <w:r w:rsidRPr="00E00541">
              <w:t xml:space="preserve">At </w:t>
            </w:r>
            <w:proofErr w:type="spellStart"/>
            <w:r w:rsidRPr="00E00541">
              <w:t>Brinsworth</w:t>
            </w:r>
            <w:proofErr w:type="spellEnd"/>
            <w:r w:rsidRPr="00E00541">
              <w:t xml:space="preserve"> </w:t>
            </w:r>
            <w:proofErr w:type="gramStart"/>
            <w:r w:rsidRPr="00E00541">
              <w:t>Howarth ,</w:t>
            </w:r>
            <w:proofErr w:type="gramEnd"/>
            <w:r w:rsidRPr="00E00541">
              <w:t xml:space="preserve"> an isolation area has been assigned </w:t>
            </w:r>
          </w:p>
          <w:p w:rsidR="00E00541" w:rsidRPr="00E00541" w:rsidRDefault="00E00541" w:rsidP="00E00541">
            <w:pPr>
              <w:pStyle w:val="ListParagraph"/>
              <w:numPr>
                <w:ilvl w:val="0"/>
                <w:numId w:val="10"/>
              </w:numPr>
              <w:spacing w:after="0" w:line="240" w:lineRule="auto"/>
            </w:pPr>
            <w:r w:rsidRPr="00E00541">
              <w:t>Arrangements for isolation and collection if a child shows symptoms whilst in school</w:t>
            </w:r>
            <w:r>
              <w:t>. All Staff and parents aware of the procedure</w:t>
            </w:r>
          </w:p>
          <w:p w:rsidR="00420E6D" w:rsidRPr="00E00541" w:rsidRDefault="00420E6D" w:rsidP="000E33C1">
            <w:pPr>
              <w:ind w:left="361"/>
            </w:pPr>
          </w:p>
          <w:p w:rsidR="00420E6D" w:rsidRPr="00E00541" w:rsidRDefault="00420E6D" w:rsidP="000E33C1">
            <w:pPr>
              <w:ind w:left="361"/>
            </w:pPr>
            <w:r w:rsidRPr="00E00541">
              <w:t>All other non-topical First Aid requirements will continue in typical fashion</w:t>
            </w:r>
          </w:p>
          <w:p w:rsidR="00420E6D" w:rsidRDefault="00420E6D" w:rsidP="00A71689">
            <w:pPr>
              <w:ind w:left="361"/>
            </w:pPr>
          </w:p>
        </w:tc>
      </w:tr>
      <w:tr w:rsidR="00420E6D" w:rsidTr="005A1BD5">
        <w:tc>
          <w:tcPr>
            <w:tcW w:w="3091" w:type="dxa"/>
          </w:tcPr>
          <w:p w:rsidR="00420E6D" w:rsidRPr="00A71689" w:rsidRDefault="00420E6D" w:rsidP="00650724">
            <w:pPr>
              <w:ind w:right="-24"/>
              <w:rPr>
                <w:rFonts w:eastAsia="Times New Roman" w:cstheme="minorHAnsi"/>
                <w:b/>
                <w:i/>
                <w:color w:val="000000" w:themeColor="text1"/>
                <w:lang w:eastAsia="en-GB"/>
              </w:rPr>
            </w:pPr>
            <w:r>
              <w:rPr>
                <w:b/>
                <w:bCs/>
                <w:u w:val="single"/>
              </w:rPr>
              <w:t>Positive Test</w:t>
            </w:r>
          </w:p>
        </w:tc>
        <w:tc>
          <w:tcPr>
            <w:tcW w:w="7110" w:type="dxa"/>
          </w:tcPr>
          <w:p w:rsidR="00420E6D" w:rsidRDefault="00420E6D" w:rsidP="00340CED">
            <w:r>
              <w:t xml:space="preserve">Schools will follow the Infection Control Policy at all times and advise the JMAT of positive cases including taking advice from </w:t>
            </w:r>
            <w:r w:rsidR="00F47635" w:rsidRPr="00F47635">
              <w:rPr>
                <w:color w:val="000000"/>
              </w:rPr>
              <w:t>Local Health Protection Team (LHPT)</w:t>
            </w:r>
          </w:p>
          <w:p w:rsidR="00420E6D" w:rsidRPr="000E5B73" w:rsidRDefault="00420E6D" w:rsidP="000E33C1">
            <w:pPr>
              <w:ind w:left="361"/>
            </w:pPr>
          </w:p>
        </w:tc>
        <w:tc>
          <w:tcPr>
            <w:tcW w:w="5245" w:type="dxa"/>
          </w:tcPr>
          <w:p w:rsidR="00420E6D" w:rsidRDefault="00420E6D" w:rsidP="000E33C1">
            <w:pPr>
              <w:rPr>
                <w:color w:val="000000"/>
              </w:rPr>
            </w:pPr>
            <w:r>
              <w:t xml:space="preserve">Schools will follow the Infection Control Policy at all times and advise the JMAT of positive cases including taking advice from </w:t>
            </w:r>
            <w:r w:rsidR="00F47635" w:rsidRPr="00F47635">
              <w:rPr>
                <w:color w:val="000000"/>
              </w:rPr>
              <w:t>Local Health Protection Team (LHPT)</w:t>
            </w:r>
          </w:p>
          <w:p w:rsidR="00543655" w:rsidRDefault="00543655" w:rsidP="000E33C1">
            <w:r>
              <w:rPr>
                <w:color w:val="000000"/>
              </w:rPr>
              <w:t xml:space="preserve">All staff will have access to LFD for twice weekly home testing </w:t>
            </w:r>
          </w:p>
        </w:tc>
      </w:tr>
      <w:tr w:rsidR="00420E6D" w:rsidTr="005A1BD5">
        <w:tc>
          <w:tcPr>
            <w:tcW w:w="3091" w:type="dxa"/>
          </w:tcPr>
          <w:p w:rsidR="00420E6D" w:rsidRPr="000E5B73" w:rsidRDefault="00420E6D" w:rsidP="00340CED">
            <w:pPr>
              <w:rPr>
                <w:b/>
                <w:bCs/>
                <w:u w:val="single"/>
              </w:rPr>
            </w:pPr>
            <w:r>
              <w:rPr>
                <w:b/>
                <w:bCs/>
                <w:u w:val="single"/>
              </w:rPr>
              <w:t>Educational Visits</w:t>
            </w:r>
          </w:p>
        </w:tc>
        <w:tc>
          <w:tcPr>
            <w:tcW w:w="7110" w:type="dxa"/>
          </w:tcPr>
          <w:p w:rsidR="00420E6D" w:rsidRDefault="00E00541" w:rsidP="00E00541">
            <w:r w:rsidRPr="00E00541">
              <w:t xml:space="preserve">Resume as normal </w:t>
            </w:r>
          </w:p>
        </w:tc>
        <w:tc>
          <w:tcPr>
            <w:tcW w:w="5245" w:type="dxa"/>
          </w:tcPr>
          <w:p w:rsidR="00420E6D" w:rsidRDefault="00E00541" w:rsidP="00340CED">
            <w:r>
              <w:t>Advice from PHE taken</w:t>
            </w:r>
          </w:p>
        </w:tc>
      </w:tr>
      <w:tr w:rsidR="00420E6D" w:rsidTr="005A1BD5">
        <w:tc>
          <w:tcPr>
            <w:tcW w:w="3091" w:type="dxa"/>
          </w:tcPr>
          <w:p w:rsidR="00420E6D" w:rsidRDefault="00420E6D" w:rsidP="00340CED">
            <w:pPr>
              <w:rPr>
                <w:b/>
                <w:bCs/>
                <w:u w:val="single"/>
              </w:rPr>
            </w:pPr>
            <w:r>
              <w:rPr>
                <w:b/>
                <w:bCs/>
                <w:u w:val="single"/>
              </w:rPr>
              <w:t>Pupils</w:t>
            </w:r>
          </w:p>
          <w:p w:rsidR="00420E6D" w:rsidRDefault="00420E6D" w:rsidP="00340CED">
            <w:pPr>
              <w:rPr>
                <w:b/>
                <w:bCs/>
                <w:u w:val="single"/>
              </w:rPr>
            </w:pPr>
          </w:p>
          <w:p w:rsidR="00420E6D" w:rsidRDefault="00420E6D" w:rsidP="00340CED">
            <w:pPr>
              <w:rPr>
                <w:b/>
                <w:bCs/>
                <w:u w:val="single"/>
              </w:rPr>
            </w:pPr>
          </w:p>
          <w:p w:rsidR="00420E6D" w:rsidRDefault="00420E6D" w:rsidP="00340CED">
            <w:pPr>
              <w:rPr>
                <w:b/>
                <w:bCs/>
                <w:u w:val="single"/>
              </w:rPr>
            </w:pPr>
          </w:p>
          <w:p w:rsidR="00420E6D" w:rsidRDefault="00420E6D" w:rsidP="00340CED">
            <w:pPr>
              <w:rPr>
                <w:b/>
                <w:bCs/>
                <w:u w:val="single"/>
              </w:rPr>
            </w:pPr>
          </w:p>
          <w:p w:rsidR="00420E6D" w:rsidRDefault="00420E6D" w:rsidP="00340CED">
            <w:pPr>
              <w:rPr>
                <w:b/>
                <w:bCs/>
                <w:u w:val="single"/>
              </w:rPr>
            </w:pPr>
            <w:r>
              <w:rPr>
                <w:b/>
                <w:bCs/>
                <w:u w:val="single"/>
              </w:rPr>
              <w:t>Behaviour and Expectations</w:t>
            </w:r>
          </w:p>
          <w:p w:rsidR="00420E6D" w:rsidRDefault="00420E6D" w:rsidP="00340CED">
            <w:pPr>
              <w:rPr>
                <w:b/>
                <w:bCs/>
                <w:u w:val="single"/>
              </w:rPr>
            </w:pPr>
          </w:p>
          <w:p w:rsidR="00420E6D" w:rsidRDefault="00420E6D" w:rsidP="00340CED">
            <w:pPr>
              <w:rPr>
                <w:b/>
                <w:bCs/>
                <w:u w:val="single"/>
              </w:rPr>
            </w:pPr>
          </w:p>
          <w:p w:rsidR="00420E6D" w:rsidRDefault="00420E6D" w:rsidP="00340CED">
            <w:pPr>
              <w:rPr>
                <w:b/>
                <w:bCs/>
                <w:u w:val="single"/>
              </w:rPr>
            </w:pPr>
          </w:p>
        </w:tc>
        <w:tc>
          <w:tcPr>
            <w:tcW w:w="7110" w:type="dxa"/>
          </w:tcPr>
          <w:p w:rsidR="00E00541" w:rsidRPr="00E00541" w:rsidRDefault="00420E6D" w:rsidP="00340CED">
            <w:r w:rsidRPr="00E00541">
              <w:lastRenderedPageBreak/>
              <w:t xml:space="preserve">Welfare and Wellbeing will </w:t>
            </w:r>
            <w:r w:rsidR="00E00541" w:rsidRPr="00E00541">
              <w:t xml:space="preserve">remain a </w:t>
            </w:r>
            <w:r w:rsidRPr="00E00541">
              <w:t>priority</w:t>
            </w:r>
            <w:r w:rsidR="00E00541" w:rsidRPr="00E00541">
              <w:t xml:space="preserve">. </w:t>
            </w:r>
          </w:p>
          <w:p w:rsidR="00420E6D" w:rsidRPr="00E00541" w:rsidRDefault="00420E6D" w:rsidP="00340CED">
            <w:r w:rsidRPr="00E00541">
              <w:t>Safeguarding concerns will be monitored in the usual manner</w:t>
            </w:r>
          </w:p>
          <w:p w:rsidR="00420E6D" w:rsidRPr="00E00541" w:rsidRDefault="00420E6D" w:rsidP="00340CED">
            <w:proofErr w:type="spellStart"/>
            <w:r w:rsidRPr="00E00541">
              <w:t>Brinsworth</w:t>
            </w:r>
            <w:proofErr w:type="spellEnd"/>
            <w:r w:rsidRPr="00E00541">
              <w:t xml:space="preserve"> Howarth is following </w:t>
            </w:r>
            <w:r w:rsidR="00E00541" w:rsidRPr="00E00541">
              <w:t>the usual curriculum with a considered approach to areas of RHSE</w:t>
            </w:r>
          </w:p>
          <w:p w:rsidR="00420E6D" w:rsidRPr="0032493E" w:rsidRDefault="00420E6D" w:rsidP="00340CED">
            <w:pPr>
              <w:rPr>
                <w:color w:val="FF0000"/>
              </w:rPr>
            </w:pPr>
          </w:p>
          <w:p w:rsidR="00420E6D" w:rsidRPr="00E00541" w:rsidRDefault="00E00541" w:rsidP="00340CED">
            <w:r w:rsidRPr="00E00541">
              <w:t>The usual behaviour policy resumes</w:t>
            </w:r>
          </w:p>
          <w:p w:rsidR="00420E6D" w:rsidRPr="0032493E" w:rsidRDefault="00420E6D" w:rsidP="00340CED">
            <w:pPr>
              <w:rPr>
                <w:color w:val="FF0000"/>
              </w:rPr>
            </w:pPr>
          </w:p>
        </w:tc>
        <w:tc>
          <w:tcPr>
            <w:tcW w:w="5245" w:type="dxa"/>
          </w:tcPr>
          <w:p w:rsidR="00420E6D" w:rsidRPr="00E00541" w:rsidRDefault="00420E6D" w:rsidP="00340CED">
            <w:r w:rsidRPr="00E00541">
              <w:t>Welfare and wellbeing will be the main priority with wellbeing checks applied to those not in setting</w:t>
            </w:r>
          </w:p>
          <w:p w:rsidR="00420E6D" w:rsidRPr="0032493E" w:rsidRDefault="00420E6D" w:rsidP="00340CED">
            <w:pPr>
              <w:rPr>
                <w:color w:val="FF0000"/>
              </w:rPr>
            </w:pPr>
          </w:p>
          <w:p w:rsidR="00420E6D" w:rsidRPr="0032493E" w:rsidRDefault="00420E6D" w:rsidP="00340CED">
            <w:pPr>
              <w:rPr>
                <w:color w:val="FF0000"/>
              </w:rPr>
            </w:pPr>
          </w:p>
          <w:p w:rsidR="00E00541" w:rsidRDefault="00E00541" w:rsidP="00340CED">
            <w:pPr>
              <w:rPr>
                <w:color w:val="FF0000"/>
              </w:rPr>
            </w:pPr>
          </w:p>
          <w:p w:rsidR="00E00541" w:rsidRPr="00E00541" w:rsidRDefault="00E00541" w:rsidP="00E00541">
            <w:r w:rsidRPr="00E00541">
              <w:t>The usual behaviour policy resumes</w:t>
            </w:r>
          </w:p>
          <w:p w:rsidR="00420E6D" w:rsidRDefault="00420E6D" w:rsidP="00340CED"/>
        </w:tc>
      </w:tr>
      <w:tr w:rsidR="008D1033" w:rsidTr="005A1BD5">
        <w:tc>
          <w:tcPr>
            <w:tcW w:w="3091" w:type="dxa"/>
          </w:tcPr>
          <w:p w:rsidR="008D1033" w:rsidRDefault="008D1033" w:rsidP="00340CED">
            <w:pPr>
              <w:rPr>
                <w:b/>
                <w:bCs/>
                <w:u w:val="single"/>
              </w:rPr>
            </w:pPr>
            <w:r>
              <w:rPr>
                <w:b/>
                <w:bCs/>
                <w:u w:val="single"/>
              </w:rPr>
              <w:lastRenderedPageBreak/>
              <w:t>Parents</w:t>
            </w:r>
          </w:p>
        </w:tc>
        <w:tc>
          <w:tcPr>
            <w:tcW w:w="7110" w:type="dxa"/>
          </w:tcPr>
          <w:p w:rsidR="008D1033" w:rsidRDefault="008D1033" w:rsidP="00340CED">
            <w:r>
              <w:t>Pre-Covid-19 routines to resume. Parents of children in EYFS and KS1 to accompany their child when on site.</w:t>
            </w:r>
          </w:p>
          <w:p w:rsidR="008D1033" w:rsidRDefault="008D1033" w:rsidP="00340CED">
            <w:r>
              <w:t>Government advice is that face masks no longer need to be worn, though they may be advised during times of high transmission</w:t>
            </w:r>
            <w:r w:rsidR="006F68A2">
              <w:t>, particularly when involved in face to face meetings.</w:t>
            </w:r>
          </w:p>
          <w:p w:rsidR="006F68A2" w:rsidRDefault="006F68A2" w:rsidP="00340CED">
            <w:r>
              <w:t xml:space="preserve">When invited into school, </w:t>
            </w:r>
            <w:proofErr w:type="spellStart"/>
            <w:r>
              <w:t>Covid</w:t>
            </w:r>
            <w:proofErr w:type="spellEnd"/>
            <w:r>
              <w:t xml:space="preserve"> Secure measures continue to apply</w:t>
            </w:r>
          </w:p>
          <w:p w:rsidR="006F68A2" w:rsidRPr="004F33AB" w:rsidRDefault="006F68A2" w:rsidP="006F68A2">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Ensure good hygiene for everyone – including hand hygiene and ‘catch it, bin it, kill it’</w:t>
            </w:r>
          </w:p>
          <w:p w:rsidR="006F68A2" w:rsidRPr="004F33AB" w:rsidRDefault="006F68A2" w:rsidP="006F68A2">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Maintain appropriate cleaning regimes</w:t>
            </w:r>
          </w:p>
          <w:p w:rsidR="006F68A2" w:rsidRPr="004F33AB" w:rsidRDefault="006F68A2" w:rsidP="006F68A2">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Keeping occupied spaces well ventilated</w:t>
            </w:r>
          </w:p>
          <w:p w:rsidR="006F68A2" w:rsidRPr="004F33AB" w:rsidRDefault="006F68A2" w:rsidP="006F68A2">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Follow public health advice on testing, self-isolation and managing confirmed cases of Covid-19</w:t>
            </w:r>
          </w:p>
          <w:p w:rsidR="006F68A2" w:rsidRDefault="006F68A2" w:rsidP="00340CED"/>
          <w:p w:rsidR="008D1033" w:rsidRDefault="008D1033" w:rsidP="00340CED">
            <w:r>
              <w:t>Parents may choose to wear a face covering when dropping off and collecting their child</w:t>
            </w:r>
            <w:r w:rsidR="006F68A2">
              <w:t>.</w:t>
            </w:r>
          </w:p>
          <w:p w:rsidR="008D1033" w:rsidRPr="00E00541" w:rsidRDefault="008D1033" w:rsidP="00340CED"/>
        </w:tc>
        <w:tc>
          <w:tcPr>
            <w:tcW w:w="5245" w:type="dxa"/>
          </w:tcPr>
          <w:p w:rsidR="008D1033" w:rsidRDefault="006F68A2" w:rsidP="00340CED">
            <w:r>
              <w:t>Bubble integrity to resume.</w:t>
            </w:r>
          </w:p>
          <w:p w:rsidR="006F68A2" w:rsidRDefault="006F68A2" w:rsidP="00340CED">
            <w:r>
              <w:t xml:space="preserve">Face coverings advised when dropping off and collecting children from school. </w:t>
            </w:r>
          </w:p>
          <w:p w:rsidR="006F68A2" w:rsidRPr="00E00541" w:rsidRDefault="006F68A2" w:rsidP="00340CED">
            <w:r>
              <w:t>Class email system to resume to aid communication.</w:t>
            </w:r>
          </w:p>
        </w:tc>
      </w:tr>
      <w:tr w:rsidR="001A5885" w:rsidTr="005A1BD5">
        <w:tc>
          <w:tcPr>
            <w:tcW w:w="3091" w:type="dxa"/>
          </w:tcPr>
          <w:p w:rsidR="001A5885" w:rsidRDefault="001A5885" w:rsidP="00340CED">
            <w:pPr>
              <w:rPr>
                <w:b/>
                <w:bCs/>
                <w:u w:val="single"/>
              </w:rPr>
            </w:pPr>
            <w:r>
              <w:rPr>
                <w:b/>
                <w:bCs/>
                <w:u w:val="single"/>
              </w:rPr>
              <w:t>Outside Agencies</w:t>
            </w:r>
          </w:p>
        </w:tc>
        <w:tc>
          <w:tcPr>
            <w:tcW w:w="7110" w:type="dxa"/>
          </w:tcPr>
          <w:p w:rsidR="00E00541" w:rsidRDefault="00E00541" w:rsidP="00E00541">
            <w:r>
              <w:t>Outside agencies will be welcomed into school as usual.   However</w:t>
            </w:r>
            <w:r w:rsidR="008D1033">
              <w:t>,</w:t>
            </w:r>
            <w:r>
              <w:t xml:space="preserve"> the </w:t>
            </w:r>
            <w:proofErr w:type="spellStart"/>
            <w:r>
              <w:t>Covid</w:t>
            </w:r>
            <w:proofErr w:type="spellEnd"/>
            <w:r>
              <w:t xml:space="preserve"> Secure measures continue to apply</w:t>
            </w:r>
          </w:p>
          <w:p w:rsidR="00E00541" w:rsidRPr="004F33AB" w:rsidRDefault="00E00541" w:rsidP="00E00541">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Ensure good hygiene for everyone – including hand hygiene and ‘catch it, bin it, kill it’</w:t>
            </w:r>
          </w:p>
          <w:p w:rsidR="00E00541" w:rsidRPr="004F33AB" w:rsidRDefault="00E00541" w:rsidP="00E00541">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Maintain appropriate cleaning regimes</w:t>
            </w:r>
          </w:p>
          <w:p w:rsidR="00E00541" w:rsidRPr="004F33AB" w:rsidRDefault="00E00541" w:rsidP="00E00541">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Keeping occupied spaces well ventilated</w:t>
            </w:r>
          </w:p>
          <w:p w:rsidR="00E00541" w:rsidRPr="004F33AB" w:rsidRDefault="00E00541" w:rsidP="00E00541">
            <w:pPr>
              <w:pStyle w:val="ListParagraph"/>
              <w:numPr>
                <w:ilvl w:val="0"/>
                <w:numId w:val="19"/>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Follow public health advice on testing, self-isolation and managing confirmed cases of Covid-19</w:t>
            </w:r>
          </w:p>
          <w:p w:rsidR="001A5885" w:rsidRPr="0032493E" w:rsidRDefault="001A5885" w:rsidP="00340CED">
            <w:pPr>
              <w:rPr>
                <w:color w:val="FF0000"/>
              </w:rPr>
            </w:pPr>
          </w:p>
        </w:tc>
        <w:tc>
          <w:tcPr>
            <w:tcW w:w="5245" w:type="dxa"/>
          </w:tcPr>
          <w:p w:rsidR="00E00541" w:rsidRDefault="00E00541" w:rsidP="00E00541">
            <w:r>
              <w:t xml:space="preserve">Outside agencies will be welcomed into school as usual.   </w:t>
            </w:r>
            <w:proofErr w:type="gramStart"/>
            <w:r>
              <w:t>However</w:t>
            </w:r>
            <w:proofErr w:type="gramEnd"/>
            <w:r>
              <w:t xml:space="preserve"> the </w:t>
            </w:r>
            <w:proofErr w:type="spellStart"/>
            <w:r>
              <w:t>Covid</w:t>
            </w:r>
            <w:proofErr w:type="spellEnd"/>
            <w:r>
              <w:t xml:space="preserve"> Secure measures continue to apply</w:t>
            </w:r>
          </w:p>
          <w:p w:rsidR="00E00541" w:rsidRPr="004F33AB" w:rsidRDefault="00E00541" w:rsidP="00E00541">
            <w:pPr>
              <w:pStyle w:val="ListParagraph"/>
              <w:numPr>
                <w:ilvl w:val="0"/>
                <w:numId w:val="21"/>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Ensure good hygiene for everyone – including hand hygiene and ‘catch it, bin it, kill it’</w:t>
            </w:r>
          </w:p>
          <w:p w:rsidR="00E00541" w:rsidRPr="004F33AB" w:rsidRDefault="00E00541" w:rsidP="00E00541">
            <w:pPr>
              <w:pStyle w:val="ListParagraph"/>
              <w:numPr>
                <w:ilvl w:val="0"/>
                <w:numId w:val="21"/>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Maintain appropriate cleaning regimes</w:t>
            </w:r>
          </w:p>
          <w:p w:rsidR="00E00541" w:rsidRPr="004F33AB" w:rsidRDefault="00E00541" w:rsidP="00E00541">
            <w:pPr>
              <w:pStyle w:val="ListParagraph"/>
              <w:numPr>
                <w:ilvl w:val="0"/>
                <w:numId w:val="21"/>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Keeping occupied spaces well ventilated</w:t>
            </w:r>
          </w:p>
          <w:p w:rsidR="00E00541" w:rsidRPr="004F33AB" w:rsidRDefault="00E00541" w:rsidP="00E00541">
            <w:pPr>
              <w:pStyle w:val="ListParagraph"/>
              <w:numPr>
                <w:ilvl w:val="0"/>
                <w:numId w:val="21"/>
              </w:numPr>
              <w:spacing w:after="113" w:line="250" w:lineRule="auto"/>
              <w:rPr>
                <w:rFonts w:eastAsia="Times New Roman" w:cstheme="minorHAnsi"/>
                <w:bCs/>
                <w:kern w:val="36"/>
                <w:sz w:val="24"/>
                <w:szCs w:val="24"/>
                <w:lang w:eastAsia="en-GB"/>
              </w:rPr>
            </w:pPr>
            <w:r>
              <w:rPr>
                <w:rFonts w:eastAsia="Times New Roman" w:cstheme="minorHAnsi"/>
                <w:bCs/>
                <w:kern w:val="36"/>
                <w:sz w:val="24"/>
                <w:szCs w:val="24"/>
                <w:lang w:eastAsia="en-GB"/>
              </w:rPr>
              <w:t>Follow public health advice on testing, self-isolation and managing confirmed cases of Covid-19</w:t>
            </w:r>
          </w:p>
          <w:p w:rsidR="001A5885" w:rsidRPr="0032493E" w:rsidRDefault="001A5885" w:rsidP="00340CED">
            <w:pPr>
              <w:rPr>
                <w:color w:val="FF0000"/>
              </w:rPr>
            </w:pPr>
          </w:p>
        </w:tc>
      </w:tr>
      <w:tr w:rsidR="00E00541" w:rsidTr="0090138A">
        <w:tc>
          <w:tcPr>
            <w:tcW w:w="3091" w:type="dxa"/>
            <w:shd w:val="clear" w:color="auto" w:fill="BDD6EE" w:themeFill="accent1" w:themeFillTint="66"/>
          </w:tcPr>
          <w:p w:rsidR="00E00541" w:rsidRDefault="00E00541" w:rsidP="00E00541">
            <w:pPr>
              <w:rPr>
                <w:b/>
                <w:bCs/>
                <w:u w:val="single"/>
              </w:rPr>
            </w:pPr>
            <w:r>
              <w:rPr>
                <w:rFonts w:eastAsia="Times New Roman" w:cstheme="minorHAnsi"/>
                <w:color w:val="000000" w:themeColor="text1"/>
                <w:sz w:val="30"/>
                <w:szCs w:val="30"/>
                <w:lang w:eastAsia="en-GB"/>
              </w:rPr>
              <w:t xml:space="preserve">COMMUNICATION </w:t>
            </w:r>
          </w:p>
        </w:tc>
        <w:tc>
          <w:tcPr>
            <w:tcW w:w="7110" w:type="dxa"/>
            <w:shd w:val="clear" w:color="auto" w:fill="BDD6EE" w:themeFill="accent1" w:themeFillTint="66"/>
          </w:tcPr>
          <w:p w:rsidR="00E00541" w:rsidRDefault="00E00541" w:rsidP="00E00541">
            <w:pPr>
              <w:ind w:right="-24"/>
              <w:rPr>
                <w:rFonts w:eastAsia="Times New Roman" w:cstheme="minorHAnsi"/>
                <w:color w:val="000000" w:themeColor="text1"/>
                <w:sz w:val="30"/>
                <w:szCs w:val="30"/>
                <w:lang w:eastAsia="en-GB"/>
              </w:rPr>
            </w:pPr>
            <w:r>
              <w:rPr>
                <w:rFonts w:eastAsia="Times New Roman" w:cstheme="minorHAnsi"/>
                <w:color w:val="000000" w:themeColor="text1"/>
                <w:sz w:val="30"/>
                <w:szCs w:val="30"/>
                <w:lang w:eastAsia="en-GB"/>
              </w:rPr>
              <w:t>Proceeding to ‘normal service’ - Sept onwards</w:t>
            </w:r>
          </w:p>
        </w:tc>
        <w:tc>
          <w:tcPr>
            <w:tcW w:w="5245" w:type="dxa"/>
            <w:shd w:val="clear" w:color="auto" w:fill="BDD6EE" w:themeFill="accent1" w:themeFillTint="66"/>
          </w:tcPr>
          <w:p w:rsidR="00E00541" w:rsidRPr="00D417E3" w:rsidRDefault="00E00541" w:rsidP="00E00541">
            <w:pPr>
              <w:ind w:right="-24"/>
              <w:rPr>
                <w:rFonts w:eastAsia="Times New Roman" w:cstheme="minorHAnsi"/>
                <w:color w:val="000000" w:themeColor="text1"/>
                <w:sz w:val="16"/>
                <w:szCs w:val="16"/>
                <w:lang w:eastAsia="en-GB"/>
              </w:rPr>
            </w:pPr>
            <w:r w:rsidRPr="00D417E3">
              <w:rPr>
                <w:rFonts w:eastAsia="Times New Roman" w:cstheme="minorHAnsi"/>
                <w:color w:val="000000" w:themeColor="text1"/>
                <w:sz w:val="30"/>
                <w:szCs w:val="30"/>
                <w:lang w:eastAsia="en-GB"/>
              </w:rPr>
              <w:t>Reintroducing bubbles</w:t>
            </w:r>
            <w:r w:rsidR="008D1033">
              <w:rPr>
                <w:rFonts w:eastAsia="Times New Roman" w:cstheme="minorHAnsi"/>
                <w:color w:val="000000" w:themeColor="text1"/>
                <w:sz w:val="30"/>
                <w:szCs w:val="30"/>
                <w:lang w:eastAsia="en-GB"/>
              </w:rPr>
              <w:t xml:space="preserve"> / Outbreak</w:t>
            </w:r>
          </w:p>
        </w:tc>
      </w:tr>
      <w:tr w:rsidR="00420E6D" w:rsidTr="005A1BD5">
        <w:tc>
          <w:tcPr>
            <w:tcW w:w="3091" w:type="dxa"/>
            <w:shd w:val="clear" w:color="auto" w:fill="BDD6EE" w:themeFill="accent1" w:themeFillTint="66"/>
          </w:tcPr>
          <w:p w:rsidR="00420E6D" w:rsidRDefault="00420E6D" w:rsidP="00340CED">
            <w:pPr>
              <w:ind w:right="-24"/>
              <w:rPr>
                <w:rFonts w:eastAsia="Times New Roman" w:cstheme="minorHAnsi"/>
                <w:color w:val="000000" w:themeColor="text1"/>
                <w:sz w:val="30"/>
                <w:szCs w:val="30"/>
                <w:lang w:eastAsia="en-GB"/>
              </w:rPr>
            </w:pPr>
            <w:r w:rsidRPr="00476336">
              <w:rPr>
                <w:rFonts w:eastAsia="Times New Roman" w:cstheme="minorHAnsi"/>
                <w:color w:val="000000" w:themeColor="text1"/>
                <w:lang w:eastAsia="en-GB"/>
              </w:rPr>
              <w:t>SLT – Trust</w:t>
            </w:r>
          </w:p>
        </w:tc>
        <w:tc>
          <w:tcPr>
            <w:tcW w:w="7110" w:type="dxa"/>
            <w:shd w:val="clear" w:color="auto" w:fill="BDD6EE" w:themeFill="accent1" w:themeFillTint="66"/>
          </w:tcPr>
          <w:p w:rsidR="00420E6D" w:rsidRPr="00476336" w:rsidRDefault="00420E6D" w:rsidP="00340CED">
            <w:pPr>
              <w:pStyle w:val="ListParagraph"/>
              <w:numPr>
                <w:ilvl w:val="0"/>
                <w:numId w:val="5"/>
              </w:numPr>
              <w:spacing w:after="0" w:line="240" w:lineRule="auto"/>
              <w:ind w:right="-24"/>
              <w:rPr>
                <w:rFonts w:eastAsia="Times New Roman" w:cstheme="minorHAnsi"/>
                <w:color w:val="000000" w:themeColor="text1"/>
                <w:lang w:eastAsia="en-GB"/>
              </w:rPr>
            </w:pPr>
            <w:r w:rsidRPr="00476336">
              <w:rPr>
                <w:rFonts w:eastAsia="Times New Roman" w:cstheme="minorHAnsi"/>
                <w:color w:val="000000" w:themeColor="text1"/>
                <w:lang w:eastAsia="en-GB"/>
              </w:rPr>
              <w:t>TRUST - Half termly HT meetings will be determined</w:t>
            </w:r>
          </w:p>
          <w:p w:rsidR="00420E6D" w:rsidRDefault="00420E6D" w:rsidP="00340CED">
            <w:pPr>
              <w:ind w:right="-24"/>
              <w:rPr>
                <w:rFonts w:eastAsia="Times New Roman" w:cstheme="minorHAnsi"/>
                <w:color w:val="000000" w:themeColor="text1"/>
                <w:sz w:val="30"/>
                <w:szCs w:val="30"/>
                <w:lang w:eastAsia="en-GB"/>
              </w:rPr>
            </w:pPr>
          </w:p>
        </w:tc>
        <w:tc>
          <w:tcPr>
            <w:tcW w:w="5245" w:type="dxa"/>
            <w:shd w:val="clear" w:color="auto" w:fill="BDD6EE" w:themeFill="accent1" w:themeFillTint="66"/>
          </w:tcPr>
          <w:p w:rsidR="00E00541" w:rsidRPr="00476336" w:rsidRDefault="00E00541" w:rsidP="00E00541">
            <w:pPr>
              <w:pStyle w:val="ListParagraph"/>
              <w:numPr>
                <w:ilvl w:val="0"/>
                <w:numId w:val="5"/>
              </w:numPr>
              <w:spacing w:after="0" w:line="240" w:lineRule="auto"/>
              <w:ind w:right="-24"/>
              <w:rPr>
                <w:rFonts w:eastAsia="Times New Roman" w:cstheme="minorHAnsi"/>
                <w:color w:val="000000" w:themeColor="text1"/>
                <w:lang w:eastAsia="en-GB"/>
              </w:rPr>
            </w:pPr>
            <w:r w:rsidRPr="00476336">
              <w:rPr>
                <w:rFonts w:eastAsia="Times New Roman" w:cstheme="minorHAnsi"/>
                <w:color w:val="000000" w:themeColor="text1"/>
                <w:lang w:eastAsia="en-GB"/>
              </w:rPr>
              <w:t>TRUST - Half termly HT meetings will be determined</w:t>
            </w:r>
          </w:p>
          <w:p w:rsidR="00420E6D" w:rsidRPr="00E37B4F" w:rsidRDefault="00420E6D" w:rsidP="00340CED">
            <w:pPr>
              <w:ind w:right="-24"/>
              <w:rPr>
                <w:rFonts w:eastAsia="Times New Roman" w:cstheme="minorHAnsi"/>
                <w:color w:val="000000" w:themeColor="text1"/>
                <w:sz w:val="16"/>
                <w:szCs w:val="16"/>
                <w:lang w:eastAsia="en-GB"/>
              </w:rPr>
            </w:pPr>
          </w:p>
        </w:tc>
      </w:tr>
      <w:tr w:rsidR="00420E6D" w:rsidRPr="00476336" w:rsidTr="0090138A">
        <w:tc>
          <w:tcPr>
            <w:tcW w:w="3091" w:type="dxa"/>
            <w:shd w:val="clear" w:color="auto" w:fill="auto"/>
          </w:tcPr>
          <w:p w:rsidR="00420E6D" w:rsidRPr="00476336" w:rsidRDefault="00420E6D" w:rsidP="00340CED">
            <w:pPr>
              <w:ind w:right="-24"/>
              <w:rPr>
                <w:rFonts w:eastAsia="Times New Roman" w:cstheme="minorHAnsi"/>
                <w:color w:val="000000" w:themeColor="text1"/>
                <w:lang w:eastAsia="en-GB"/>
              </w:rPr>
            </w:pPr>
            <w:r w:rsidRPr="00476336">
              <w:rPr>
                <w:rFonts w:eastAsia="Times New Roman" w:cstheme="minorHAnsi"/>
                <w:b/>
                <w:color w:val="000000" w:themeColor="text1"/>
                <w:sz w:val="24"/>
                <w:szCs w:val="24"/>
                <w:lang w:eastAsia="en-GB"/>
              </w:rPr>
              <w:t>SLT School</w:t>
            </w:r>
          </w:p>
        </w:tc>
        <w:tc>
          <w:tcPr>
            <w:tcW w:w="7110" w:type="dxa"/>
            <w:shd w:val="clear" w:color="auto" w:fill="auto"/>
          </w:tcPr>
          <w:p w:rsidR="00420E6D" w:rsidRDefault="00420E6D" w:rsidP="001125F2">
            <w:pPr>
              <w:ind w:right="-24"/>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R</w:t>
            </w:r>
            <w:r w:rsidRPr="00476336">
              <w:rPr>
                <w:rFonts w:eastAsia="Times New Roman" w:cstheme="minorHAnsi"/>
                <w:color w:val="000000" w:themeColor="text1"/>
                <w:sz w:val="24"/>
                <w:szCs w:val="24"/>
                <w:lang w:eastAsia="en-GB"/>
              </w:rPr>
              <w:t xml:space="preserve">egular SLT </w:t>
            </w:r>
            <w:r>
              <w:rPr>
                <w:rFonts w:eastAsia="Times New Roman" w:cstheme="minorHAnsi"/>
                <w:color w:val="000000" w:themeColor="text1"/>
                <w:sz w:val="24"/>
                <w:szCs w:val="24"/>
                <w:lang w:eastAsia="en-GB"/>
              </w:rPr>
              <w:t xml:space="preserve">and staff meetings will take place </w:t>
            </w:r>
          </w:p>
          <w:p w:rsidR="00A57047" w:rsidRPr="00476336" w:rsidRDefault="00A57047" w:rsidP="001125F2">
            <w:pPr>
              <w:ind w:right="-24"/>
              <w:rPr>
                <w:rFonts w:eastAsia="Times New Roman" w:cstheme="minorHAnsi"/>
                <w:color w:val="000000" w:themeColor="text1"/>
                <w:lang w:eastAsia="en-GB"/>
              </w:rPr>
            </w:pPr>
          </w:p>
        </w:tc>
        <w:tc>
          <w:tcPr>
            <w:tcW w:w="5245" w:type="dxa"/>
            <w:shd w:val="clear" w:color="auto" w:fill="auto"/>
          </w:tcPr>
          <w:p w:rsidR="00420E6D" w:rsidRPr="00476336" w:rsidRDefault="00420E6D" w:rsidP="00340CED">
            <w:pPr>
              <w:ind w:right="-24"/>
              <w:rPr>
                <w:rFonts w:eastAsia="Times New Roman" w:cstheme="minorHAnsi"/>
                <w:color w:val="000000" w:themeColor="text1"/>
                <w:lang w:eastAsia="en-GB"/>
              </w:rPr>
            </w:pPr>
            <w:r>
              <w:rPr>
                <w:rFonts w:eastAsia="Times New Roman" w:cstheme="minorHAnsi"/>
                <w:color w:val="000000" w:themeColor="text1"/>
                <w:sz w:val="24"/>
                <w:szCs w:val="24"/>
                <w:lang w:eastAsia="en-GB"/>
              </w:rPr>
              <w:lastRenderedPageBreak/>
              <w:t>SLT meetings will be held virtually</w:t>
            </w:r>
          </w:p>
        </w:tc>
      </w:tr>
      <w:tr w:rsidR="00420E6D" w:rsidRPr="00476336" w:rsidTr="0090138A">
        <w:tc>
          <w:tcPr>
            <w:tcW w:w="3091" w:type="dxa"/>
          </w:tcPr>
          <w:p w:rsidR="00420E6D" w:rsidRPr="00476336" w:rsidRDefault="00420E6D" w:rsidP="00340CED">
            <w:pPr>
              <w:ind w:right="-24"/>
              <w:rPr>
                <w:rFonts w:eastAsia="Times New Roman" w:cstheme="minorHAnsi"/>
                <w:b/>
                <w:color w:val="000000" w:themeColor="text1"/>
                <w:sz w:val="24"/>
                <w:szCs w:val="24"/>
                <w:lang w:eastAsia="en-GB"/>
              </w:rPr>
            </w:pPr>
            <w:r>
              <w:rPr>
                <w:b/>
                <w:bCs/>
                <w:u w:val="single"/>
              </w:rPr>
              <w:lastRenderedPageBreak/>
              <w:t>Staff</w:t>
            </w:r>
          </w:p>
        </w:tc>
        <w:tc>
          <w:tcPr>
            <w:tcW w:w="7110" w:type="dxa"/>
          </w:tcPr>
          <w:p w:rsidR="00420E6D" w:rsidRDefault="00420E6D" w:rsidP="00340CED">
            <w:r>
              <w:t xml:space="preserve">Policies and Procedures including Risk Assessments are communicated using Safeguard as must </w:t>
            </w:r>
            <w:proofErr w:type="gramStart"/>
            <w:r>
              <w:t>reads</w:t>
            </w:r>
            <w:proofErr w:type="gramEnd"/>
            <w:r>
              <w:t xml:space="preserve"> and or paper copies circulated to those without access</w:t>
            </w:r>
          </w:p>
          <w:p w:rsidR="00420E6D" w:rsidRDefault="00420E6D" w:rsidP="00340CED"/>
          <w:p w:rsidR="00420E6D" w:rsidRDefault="00420E6D" w:rsidP="00340CED">
            <w:r>
              <w:t>Drills will be implemented in early Autumn 1 term</w:t>
            </w:r>
          </w:p>
          <w:p w:rsidR="00420E6D" w:rsidRDefault="00420E6D" w:rsidP="00340CED"/>
          <w:p w:rsidR="00420E6D" w:rsidRDefault="00420E6D" w:rsidP="00340CED"/>
          <w:p w:rsidR="00420E6D" w:rsidRPr="00476336" w:rsidRDefault="00420E6D" w:rsidP="0032493E">
            <w:pPr>
              <w:ind w:right="-24"/>
              <w:rPr>
                <w:rFonts w:eastAsia="Times New Roman" w:cstheme="minorHAnsi"/>
                <w:color w:val="000000" w:themeColor="text1"/>
                <w:sz w:val="24"/>
                <w:szCs w:val="24"/>
                <w:lang w:eastAsia="en-GB"/>
              </w:rPr>
            </w:pPr>
          </w:p>
        </w:tc>
        <w:tc>
          <w:tcPr>
            <w:tcW w:w="5245" w:type="dxa"/>
          </w:tcPr>
          <w:p w:rsidR="00420E6D" w:rsidRDefault="00420E6D" w:rsidP="00340CED">
            <w:r>
              <w:t xml:space="preserve">Policies and Procedures including Risk Assessments should be communicated using Safeguard as must </w:t>
            </w:r>
            <w:proofErr w:type="gramStart"/>
            <w:r>
              <w:t>reads</w:t>
            </w:r>
            <w:proofErr w:type="gramEnd"/>
            <w:r>
              <w:t xml:space="preserve"> and or paper copies circulated to those without access</w:t>
            </w:r>
          </w:p>
          <w:p w:rsidR="00420E6D" w:rsidRPr="00476336" w:rsidRDefault="00420E6D" w:rsidP="0032493E">
            <w:pPr>
              <w:ind w:right="-24"/>
              <w:rPr>
                <w:rFonts w:eastAsia="Times New Roman" w:cstheme="minorHAnsi"/>
                <w:color w:val="000000" w:themeColor="text1"/>
                <w:sz w:val="24"/>
                <w:szCs w:val="24"/>
                <w:lang w:eastAsia="en-GB"/>
              </w:rPr>
            </w:pPr>
            <w:r>
              <w:t xml:space="preserve">Contact with staff not on site </w:t>
            </w:r>
            <w:r w:rsidR="00A57047">
              <w:t xml:space="preserve">due to isolating </w:t>
            </w:r>
            <w:r>
              <w:t>should be maintained by HT or other nominated personnel</w:t>
            </w:r>
          </w:p>
        </w:tc>
      </w:tr>
      <w:tr w:rsidR="00420E6D" w:rsidTr="005A1BD5">
        <w:tc>
          <w:tcPr>
            <w:tcW w:w="3091" w:type="dxa"/>
          </w:tcPr>
          <w:p w:rsidR="00420E6D" w:rsidRPr="000E5B73" w:rsidRDefault="00420E6D" w:rsidP="00340CED">
            <w:pPr>
              <w:rPr>
                <w:b/>
                <w:bCs/>
                <w:u w:val="single"/>
              </w:rPr>
            </w:pPr>
            <w:r>
              <w:rPr>
                <w:b/>
                <w:bCs/>
                <w:u w:val="single"/>
              </w:rPr>
              <w:t>Parents/pupils</w:t>
            </w:r>
          </w:p>
        </w:tc>
        <w:tc>
          <w:tcPr>
            <w:tcW w:w="7110" w:type="dxa"/>
          </w:tcPr>
          <w:p w:rsidR="00420E6D" w:rsidRDefault="00420E6D" w:rsidP="00340CED">
            <w:r>
              <w:t>Information is shared with Parents in a timely manner</w:t>
            </w:r>
          </w:p>
          <w:p w:rsidR="00420E6D" w:rsidRDefault="00420E6D" w:rsidP="00340CED"/>
          <w:p w:rsidR="00420E6D" w:rsidRPr="00A57047" w:rsidRDefault="00420E6D" w:rsidP="00340CED">
            <w:r w:rsidRPr="00A57047">
              <w:t xml:space="preserve">At </w:t>
            </w:r>
            <w:proofErr w:type="spellStart"/>
            <w:r w:rsidRPr="00A57047">
              <w:t>Brinsworth</w:t>
            </w:r>
            <w:proofErr w:type="spellEnd"/>
            <w:r w:rsidRPr="00A57047">
              <w:t xml:space="preserve"> Howarth, we communicate to parents via email, text message and the web site</w:t>
            </w:r>
          </w:p>
          <w:p w:rsidR="00420E6D" w:rsidRDefault="00A57047" w:rsidP="00340CED">
            <w:proofErr w:type="spellStart"/>
            <w:r w:rsidRPr="00A57047">
              <w:t>Brinsworth</w:t>
            </w:r>
            <w:proofErr w:type="spellEnd"/>
            <w:r w:rsidRPr="00A57047">
              <w:t xml:space="preserve"> Howarth’s Home Learning Policy will be implemented for those pupils not in school</w:t>
            </w:r>
            <w:r>
              <w:t xml:space="preserve"> due to isolating</w:t>
            </w:r>
          </w:p>
        </w:tc>
        <w:tc>
          <w:tcPr>
            <w:tcW w:w="5245" w:type="dxa"/>
          </w:tcPr>
          <w:p w:rsidR="00420E6D" w:rsidRDefault="00420E6D" w:rsidP="00340CED">
            <w:r>
              <w:t>Information will be shared with Parents in sufficient time to make necessary childcare arrangements</w:t>
            </w:r>
          </w:p>
          <w:p w:rsidR="00420E6D" w:rsidRDefault="00420E6D" w:rsidP="00340CED"/>
          <w:p w:rsidR="00420E6D" w:rsidRPr="00A57047" w:rsidRDefault="00420E6D" w:rsidP="003B43C2">
            <w:proofErr w:type="spellStart"/>
            <w:r w:rsidRPr="00A57047">
              <w:t>Brinsworth</w:t>
            </w:r>
            <w:proofErr w:type="spellEnd"/>
            <w:r w:rsidRPr="00A57047">
              <w:t xml:space="preserve"> Howarth, will communicate to parents via email, text message and the web site.</w:t>
            </w:r>
          </w:p>
          <w:p w:rsidR="00420E6D" w:rsidRPr="00A57047" w:rsidRDefault="00420E6D" w:rsidP="003B43C2"/>
          <w:p w:rsidR="00420E6D" w:rsidRDefault="00420E6D" w:rsidP="00A57047">
            <w:proofErr w:type="spellStart"/>
            <w:r w:rsidRPr="00A57047">
              <w:t>Brinsworth</w:t>
            </w:r>
            <w:proofErr w:type="spellEnd"/>
            <w:r w:rsidRPr="00A57047">
              <w:t xml:space="preserve"> Howarth’s Home Learning Policy will be implemented for those pupils not in school</w:t>
            </w:r>
          </w:p>
        </w:tc>
      </w:tr>
      <w:tr w:rsidR="00420E6D" w:rsidTr="005A1BD5">
        <w:tc>
          <w:tcPr>
            <w:tcW w:w="3091" w:type="dxa"/>
          </w:tcPr>
          <w:p w:rsidR="00420E6D" w:rsidRDefault="00420E6D" w:rsidP="00340CED">
            <w:pPr>
              <w:rPr>
                <w:b/>
                <w:bCs/>
                <w:u w:val="single"/>
              </w:rPr>
            </w:pPr>
            <w:r>
              <w:rPr>
                <w:b/>
                <w:bCs/>
                <w:u w:val="single"/>
              </w:rPr>
              <w:t>Governance</w:t>
            </w:r>
          </w:p>
        </w:tc>
        <w:tc>
          <w:tcPr>
            <w:tcW w:w="7110" w:type="dxa"/>
          </w:tcPr>
          <w:p w:rsidR="00420E6D" w:rsidRDefault="00420E6D" w:rsidP="00340CED">
            <w:pPr>
              <w:rPr>
                <w:rFonts w:cstheme="minorHAnsi"/>
              </w:rPr>
            </w:pPr>
            <w:r>
              <w:rPr>
                <w:rFonts w:cstheme="minorHAnsi"/>
              </w:rPr>
              <w:t xml:space="preserve">Governors will be </w:t>
            </w:r>
            <w:r w:rsidRPr="00F60601">
              <w:rPr>
                <w:rFonts w:cstheme="minorHAnsi"/>
              </w:rPr>
              <w:t xml:space="preserve">communicated with regularly.  </w:t>
            </w:r>
            <w:r>
              <w:rPr>
                <w:rFonts w:cstheme="minorHAnsi"/>
              </w:rPr>
              <w:t xml:space="preserve">The </w:t>
            </w:r>
            <w:r w:rsidRPr="00F60601">
              <w:rPr>
                <w:rFonts w:cstheme="minorHAnsi"/>
              </w:rPr>
              <w:t xml:space="preserve">Chair of </w:t>
            </w:r>
            <w:r>
              <w:rPr>
                <w:rFonts w:cstheme="minorHAnsi"/>
              </w:rPr>
              <w:t>G</w:t>
            </w:r>
            <w:r w:rsidRPr="00F60601">
              <w:rPr>
                <w:rFonts w:cstheme="minorHAnsi"/>
              </w:rPr>
              <w:t xml:space="preserve">overnors </w:t>
            </w:r>
            <w:r>
              <w:rPr>
                <w:rFonts w:cstheme="minorHAnsi"/>
              </w:rPr>
              <w:t>has weekly contact with the Head Teacher who then disseminates information to the whole LGB</w:t>
            </w:r>
          </w:p>
          <w:p w:rsidR="00A57047" w:rsidRDefault="00A57047" w:rsidP="00340CED">
            <w:pPr>
              <w:rPr>
                <w:rFonts w:cstheme="minorHAnsi"/>
              </w:rPr>
            </w:pPr>
          </w:p>
          <w:p w:rsidR="00420E6D" w:rsidRPr="002C6EB9" w:rsidRDefault="00E33027" w:rsidP="00340CED">
            <w:pPr>
              <w:rPr>
                <w:rFonts w:cstheme="minorHAnsi"/>
                <w:color w:val="FF0000"/>
              </w:rPr>
            </w:pPr>
            <w:r>
              <w:rPr>
                <w:rFonts w:cstheme="minorHAnsi"/>
              </w:rPr>
              <w:t>Govern</w:t>
            </w:r>
            <w:r>
              <w:rPr>
                <w:rFonts w:cstheme="minorHAnsi"/>
              </w:rPr>
              <w:t>ing body meetings will be help by</w:t>
            </w:r>
            <w:bookmarkStart w:id="2" w:name="_GoBack"/>
            <w:bookmarkEnd w:id="2"/>
            <w:r>
              <w:rPr>
                <w:rFonts w:cstheme="minorHAnsi"/>
              </w:rPr>
              <w:t xml:space="preserve"> remote with circulation of documentation</w:t>
            </w:r>
          </w:p>
          <w:p w:rsidR="00420E6D" w:rsidRDefault="00420E6D" w:rsidP="00A57047"/>
        </w:tc>
        <w:tc>
          <w:tcPr>
            <w:tcW w:w="5245" w:type="dxa"/>
          </w:tcPr>
          <w:p w:rsidR="00420E6D" w:rsidRDefault="00420E6D" w:rsidP="00340CED">
            <w:pPr>
              <w:rPr>
                <w:rFonts w:cstheme="minorHAnsi"/>
              </w:rPr>
            </w:pPr>
            <w:r>
              <w:rPr>
                <w:rFonts w:cstheme="minorHAnsi"/>
              </w:rPr>
              <w:t xml:space="preserve">Governors will be </w:t>
            </w:r>
            <w:r w:rsidRPr="00F60601">
              <w:rPr>
                <w:rFonts w:cstheme="minorHAnsi"/>
              </w:rPr>
              <w:t xml:space="preserve">communicated with regularly.  Chairs of governors are </w:t>
            </w:r>
            <w:r>
              <w:rPr>
                <w:rFonts w:cstheme="minorHAnsi"/>
              </w:rPr>
              <w:t xml:space="preserve">informed of </w:t>
            </w:r>
            <w:r w:rsidRPr="00F60601">
              <w:rPr>
                <w:rFonts w:cstheme="minorHAnsi"/>
              </w:rPr>
              <w:t xml:space="preserve">key decisions on </w:t>
            </w:r>
            <w:r>
              <w:rPr>
                <w:rFonts w:cstheme="minorHAnsi"/>
              </w:rPr>
              <w:t xml:space="preserve">partial opening/closure. </w:t>
            </w:r>
            <w:r w:rsidRPr="00F60601">
              <w:rPr>
                <w:rFonts w:cstheme="minorHAnsi"/>
              </w:rPr>
              <w:t xml:space="preserve"> </w:t>
            </w:r>
            <w:r>
              <w:rPr>
                <w:rFonts w:cstheme="minorHAnsi"/>
              </w:rPr>
              <w:t>The</w:t>
            </w:r>
            <w:r w:rsidRPr="00F60601">
              <w:rPr>
                <w:rFonts w:cstheme="minorHAnsi"/>
              </w:rPr>
              <w:t xml:space="preserve"> </w:t>
            </w:r>
            <w:r>
              <w:rPr>
                <w:rFonts w:cstheme="minorHAnsi"/>
              </w:rPr>
              <w:t xml:space="preserve">LA and </w:t>
            </w:r>
            <w:proofErr w:type="spellStart"/>
            <w:r>
              <w:rPr>
                <w:rFonts w:cstheme="minorHAnsi"/>
              </w:rPr>
              <w:t>DfE</w:t>
            </w:r>
            <w:proofErr w:type="spellEnd"/>
            <w:r>
              <w:rPr>
                <w:rFonts w:cstheme="minorHAnsi"/>
              </w:rPr>
              <w:t xml:space="preserve"> are informed of all plans at Trust level</w:t>
            </w:r>
          </w:p>
          <w:p w:rsidR="00420E6D" w:rsidRDefault="00420E6D" w:rsidP="00340CED">
            <w:pPr>
              <w:rPr>
                <w:rFonts w:cstheme="minorHAnsi"/>
              </w:rPr>
            </w:pPr>
          </w:p>
          <w:p w:rsidR="00420E6D" w:rsidRPr="00A57047" w:rsidRDefault="00420E6D" w:rsidP="00340CED">
            <w:pPr>
              <w:rPr>
                <w:rFonts w:cstheme="minorHAnsi"/>
              </w:rPr>
            </w:pPr>
            <w:proofErr w:type="spellStart"/>
            <w:r w:rsidRPr="00A57047">
              <w:rPr>
                <w:rFonts w:cstheme="minorHAnsi"/>
              </w:rPr>
              <w:t>Brinsworth</w:t>
            </w:r>
            <w:proofErr w:type="spellEnd"/>
            <w:r w:rsidRPr="00A57047">
              <w:rPr>
                <w:rFonts w:cstheme="minorHAnsi"/>
              </w:rPr>
              <w:t xml:space="preserve"> Howarth will ensure Governors are kept up to date – Chair of Governor should disseminate information to whole LGB</w:t>
            </w:r>
          </w:p>
          <w:p w:rsidR="00420E6D" w:rsidRPr="005A1BD5" w:rsidRDefault="00420E6D" w:rsidP="00340CED">
            <w:pPr>
              <w:rPr>
                <w:rFonts w:cstheme="minorHAnsi"/>
                <w:sz w:val="10"/>
                <w:szCs w:val="10"/>
              </w:rPr>
            </w:pPr>
          </w:p>
          <w:p w:rsidR="00420E6D" w:rsidRDefault="00420E6D" w:rsidP="003B43C2">
            <w:r>
              <w:rPr>
                <w:rFonts w:cstheme="minorHAnsi"/>
              </w:rPr>
              <w:t xml:space="preserve">Governing body meetings will revert to remote with circulation of documentation </w:t>
            </w:r>
          </w:p>
        </w:tc>
      </w:tr>
    </w:tbl>
    <w:p w:rsidR="00E37871" w:rsidRPr="00B214DD" w:rsidRDefault="00E37871" w:rsidP="00B214DD">
      <w:pPr>
        <w:ind w:right="-24"/>
        <w:rPr>
          <w:rFonts w:eastAsia="Times New Roman" w:cstheme="minorHAnsi"/>
          <w:color w:val="000000" w:themeColor="text1"/>
          <w:sz w:val="30"/>
          <w:szCs w:val="30"/>
          <w:lang w:eastAsia="en-GB"/>
        </w:rPr>
      </w:pPr>
    </w:p>
    <w:sectPr w:rsidR="00E37871" w:rsidRPr="00B214DD" w:rsidSect="004F33AB">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3C1" w:rsidRDefault="000E33C1" w:rsidP="0002601F">
      <w:pPr>
        <w:spacing w:after="0" w:line="240" w:lineRule="auto"/>
      </w:pPr>
      <w:r>
        <w:separator/>
      </w:r>
    </w:p>
  </w:endnote>
  <w:endnote w:type="continuationSeparator" w:id="0">
    <w:p w:rsidR="000E33C1" w:rsidRDefault="000E33C1" w:rsidP="0002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C1" w:rsidRDefault="000E33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C1" w:rsidRDefault="000E33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C1" w:rsidRDefault="000E33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3C1" w:rsidRDefault="000E33C1" w:rsidP="0002601F">
      <w:pPr>
        <w:spacing w:after="0" w:line="240" w:lineRule="auto"/>
      </w:pPr>
      <w:r>
        <w:separator/>
      </w:r>
    </w:p>
  </w:footnote>
  <w:footnote w:type="continuationSeparator" w:id="0">
    <w:p w:rsidR="000E33C1" w:rsidRDefault="000E33C1" w:rsidP="0002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C1" w:rsidRDefault="00E3302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1231" o:spid="_x0000_s2050" type="#_x0000_t75" style="position:absolute;margin-left:0;margin-top:0;width:589.8pt;height:523.1pt;z-index:-251657216;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C1" w:rsidRDefault="00E3302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1232" o:spid="_x0000_s2051" type="#_x0000_t75" style="position:absolute;margin-left:0;margin-top:0;width:589.8pt;height:523.1pt;z-index:-251656192;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C1" w:rsidRDefault="00E3302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1230" o:spid="_x0000_s2049" type="#_x0000_t75" style="position:absolute;margin-left:0;margin-top:0;width:589.8pt;height:523.1pt;z-index:-251658240;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D5B"/>
    <w:multiLevelType w:val="hybridMultilevel"/>
    <w:tmpl w:val="CCC66B2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 w15:restartNumberingAfterBreak="0">
    <w:nsid w:val="0A510218"/>
    <w:multiLevelType w:val="hybridMultilevel"/>
    <w:tmpl w:val="CCC66B2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2" w15:restartNumberingAfterBreak="0">
    <w:nsid w:val="169C0CA2"/>
    <w:multiLevelType w:val="hybridMultilevel"/>
    <w:tmpl w:val="CCC66B2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3" w15:restartNumberingAfterBreak="0">
    <w:nsid w:val="19D70A5C"/>
    <w:multiLevelType w:val="hybridMultilevel"/>
    <w:tmpl w:val="D80E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077BE"/>
    <w:multiLevelType w:val="hybridMultilevel"/>
    <w:tmpl w:val="0C80C9C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5" w15:restartNumberingAfterBreak="0">
    <w:nsid w:val="27B57E62"/>
    <w:multiLevelType w:val="hybridMultilevel"/>
    <w:tmpl w:val="0C80C9C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6" w15:restartNumberingAfterBreak="0">
    <w:nsid w:val="29990814"/>
    <w:multiLevelType w:val="hybridMultilevel"/>
    <w:tmpl w:val="499414DE"/>
    <w:lvl w:ilvl="0" w:tplc="7F7EA474">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31343"/>
    <w:multiLevelType w:val="hybridMultilevel"/>
    <w:tmpl w:val="0C80C9C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8" w15:restartNumberingAfterBreak="0">
    <w:nsid w:val="2D9861A6"/>
    <w:multiLevelType w:val="hybridMultilevel"/>
    <w:tmpl w:val="F6B41916"/>
    <w:lvl w:ilvl="0" w:tplc="A4AA981C">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D330581C">
      <w:start w:val="1"/>
      <w:numFmt w:val="bullet"/>
      <w:lvlText w:val="o"/>
      <w:lvlJc w:val="left"/>
      <w:pPr>
        <w:ind w:left="118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2" w:tplc="7EAE3DCC">
      <w:start w:val="1"/>
      <w:numFmt w:val="bullet"/>
      <w:lvlText w:val="▪"/>
      <w:lvlJc w:val="left"/>
      <w:pPr>
        <w:ind w:left="19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3" w:tplc="1710075A">
      <w:start w:val="1"/>
      <w:numFmt w:val="bullet"/>
      <w:lvlText w:val="•"/>
      <w:lvlJc w:val="left"/>
      <w:pPr>
        <w:ind w:left="262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4" w:tplc="414EC99C">
      <w:start w:val="1"/>
      <w:numFmt w:val="bullet"/>
      <w:lvlText w:val="o"/>
      <w:lvlJc w:val="left"/>
      <w:pPr>
        <w:ind w:left="334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5" w:tplc="ED44F3FE">
      <w:start w:val="1"/>
      <w:numFmt w:val="bullet"/>
      <w:lvlText w:val="▪"/>
      <w:lvlJc w:val="left"/>
      <w:pPr>
        <w:ind w:left="406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6" w:tplc="1E841B54">
      <w:start w:val="1"/>
      <w:numFmt w:val="bullet"/>
      <w:lvlText w:val="•"/>
      <w:lvlJc w:val="left"/>
      <w:pPr>
        <w:ind w:left="478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7" w:tplc="B4D4DC10">
      <w:start w:val="1"/>
      <w:numFmt w:val="bullet"/>
      <w:lvlText w:val="o"/>
      <w:lvlJc w:val="left"/>
      <w:pPr>
        <w:ind w:left="55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8" w:tplc="05BEB4FE">
      <w:start w:val="1"/>
      <w:numFmt w:val="bullet"/>
      <w:lvlText w:val="▪"/>
      <w:lvlJc w:val="left"/>
      <w:pPr>
        <w:ind w:left="622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abstractNum>
  <w:abstractNum w:abstractNumId="9" w15:restartNumberingAfterBreak="0">
    <w:nsid w:val="36F054FB"/>
    <w:multiLevelType w:val="hybridMultilevel"/>
    <w:tmpl w:val="F43C53EC"/>
    <w:lvl w:ilvl="0" w:tplc="7F7EA474">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00DCA"/>
    <w:multiLevelType w:val="hybridMultilevel"/>
    <w:tmpl w:val="30601A40"/>
    <w:lvl w:ilvl="0" w:tplc="7F7EA474">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6728C124">
      <w:start w:val="1"/>
      <w:numFmt w:val="bullet"/>
      <w:lvlText w:val="o"/>
      <w:lvlJc w:val="left"/>
      <w:pPr>
        <w:ind w:left="118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2" w:tplc="05280C54">
      <w:start w:val="1"/>
      <w:numFmt w:val="bullet"/>
      <w:lvlText w:val="▪"/>
      <w:lvlJc w:val="left"/>
      <w:pPr>
        <w:ind w:left="19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3" w:tplc="6A3CEC44">
      <w:start w:val="1"/>
      <w:numFmt w:val="bullet"/>
      <w:lvlText w:val="•"/>
      <w:lvlJc w:val="left"/>
      <w:pPr>
        <w:ind w:left="262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4" w:tplc="806404A8">
      <w:start w:val="1"/>
      <w:numFmt w:val="bullet"/>
      <w:lvlText w:val="o"/>
      <w:lvlJc w:val="left"/>
      <w:pPr>
        <w:ind w:left="334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5" w:tplc="EA86C5AC">
      <w:start w:val="1"/>
      <w:numFmt w:val="bullet"/>
      <w:lvlText w:val="▪"/>
      <w:lvlJc w:val="left"/>
      <w:pPr>
        <w:ind w:left="406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6" w:tplc="E1D06BDE">
      <w:start w:val="1"/>
      <w:numFmt w:val="bullet"/>
      <w:lvlText w:val="•"/>
      <w:lvlJc w:val="left"/>
      <w:pPr>
        <w:ind w:left="478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7" w:tplc="C6BA507A">
      <w:start w:val="1"/>
      <w:numFmt w:val="bullet"/>
      <w:lvlText w:val="o"/>
      <w:lvlJc w:val="left"/>
      <w:pPr>
        <w:ind w:left="55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8" w:tplc="D952B814">
      <w:start w:val="1"/>
      <w:numFmt w:val="bullet"/>
      <w:lvlText w:val="▪"/>
      <w:lvlJc w:val="left"/>
      <w:pPr>
        <w:ind w:left="622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abstractNum>
  <w:abstractNum w:abstractNumId="11" w15:restartNumberingAfterBreak="0">
    <w:nsid w:val="40BE7F2E"/>
    <w:multiLevelType w:val="hybridMultilevel"/>
    <w:tmpl w:val="AA36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5518F"/>
    <w:multiLevelType w:val="hybridMultilevel"/>
    <w:tmpl w:val="4EB61A0A"/>
    <w:lvl w:ilvl="0" w:tplc="7F7EA474">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53BB5"/>
    <w:multiLevelType w:val="hybridMultilevel"/>
    <w:tmpl w:val="8EFE4F0C"/>
    <w:lvl w:ilvl="0" w:tplc="C7B2827E">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67853"/>
    <w:multiLevelType w:val="hybridMultilevel"/>
    <w:tmpl w:val="BD90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5432D"/>
    <w:multiLevelType w:val="hybridMultilevel"/>
    <w:tmpl w:val="0C80C9C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6" w15:restartNumberingAfterBreak="0">
    <w:nsid w:val="5400484B"/>
    <w:multiLevelType w:val="hybridMultilevel"/>
    <w:tmpl w:val="CCC66B2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7" w15:restartNumberingAfterBreak="0">
    <w:nsid w:val="5C8F134C"/>
    <w:multiLevelType w:val="hybridMultilevel"/>
    <w:tmpl w:val="CCC66B2C"/>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8" w15:restartNumberingAfterBreak="0">
    <w:nsid w:val="5E5E73A7"/>
    <w:multiLevelType w:val="hybridMultilevel"/>
    <w:tmpl w:val="741CF8C2"/>
    <w:lvl w:ilvl="0" w:tplc="A2D8C3E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6C0011F2"/>
    <w:multiLevelType w:val="hybridMultilevel"/>
    <w:tmpl w:val="4ABA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81C62"/>
    <w:multiLevelType w:val="hybridMultilevel"/>
    <w:tmpl w:val="22D81820"/>
    <w:lvl w:ilvl="0" w:tplc="C7B2827E">
      <w:start w:val="1"/>
      <w:numFmt w:val="bullet"/>
      <w:lvlText w:val="•"/>
      <w:lvlJc w:val="left"/>
      <w:pPr>
        <w:ind w:left="361"/>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1" w:tplc="A858D76E">
      <w:start w:val="1"/>
      <w:numFmt w:val="bullet"/>
      <w:lvlText w:val="o"/>
      <w:lvlJc w:val="left"/>
      <w:pPr>
        <w:ind w:left="118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2" w:tplc="2752DF68">
      <w:start w:val="1"/>
      <w:numFmt w:val="bullet"/>
      <w:lvlText w:val="▪"/>
      <w:lvlJc w:val="left"/>
      <w:pPr>
        <w:ind w:left="19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3" w:tplc="1C343EDC">
      <w:start w:val="1"/>
      <w:numFmt w:val="bullet"/>
      <w:lvlText w:val="•"/>
      <w:lvlJc w:val="left"/>
      <w:pPr>
        <w:ind w:left="262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4" w:tplc="0D14022E">
      <w:start w:val="1"/>
      <w:numFmt w:val="bullet"/>
      <w:lvlText w:val="o"/>
      <w:lvlJc w:val="left"/>
      <w:pPr>
        <w:ind w:left="334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5" w:tplc="E1F86584">
      <w:start w:val="1"/>
      <w:numFmt w:val="bullet"/>
      <w:lvlText w:val="▪"/>
      <w:lvlJc w:val="left"/>
      <w:pPr>
        <w:ind w:left="406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6" w:tplc="EB42DA22">
      <w:start w:val="1"/>
      <w:numFmt w:val="bullet"/>
      <w:lvlText w:val="•"/>
      <w:lvlJc w:val="left"/>
      <w:pPr>
        <w:ind w:left="4788"/>
      </w:pPr>
      <w:rPr>
        <w:rFonts w:ascii="Arial" w:eastAsia="Arial" w:hAnsi="Arial" w:cs="Arial"/>
        <w:b w:val="0"/>
        <w:i w:val="0"/>
        <w:strike w:val="0"/>
        <w:dstrike w:val="0"/>
        <w:color w:val="293063"/>
        <w:sz w:val="20"/>
        <w:szCs w:val="20"/>
        <w:u w:val="none" w:color="000000"/>
        <w:bdr w:val="none" w:sz="0" w:space="0" w:color="auto"/>
        <w:shd w:val="clear" w:color="auto" w:fill="auto"/>
        <w:vertAlign w:val="baseline"/>
      </w:rPr>
    </w:lvl>
    <w:lvl w:ilvl="7" w:tplc="FFC48B76">
      <w:start w:val="1"/>
      <w:numFmt w:val="bullet"/>
      <w:lvlText w:val="o"/>
      <w:lvlJc w:val="left"/>
      <w:pPr>
        <w:ind w:left="550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lvl w:ilvl="8" w:tplc="D11CD4E8">
      <w:start w:val="1"/>
      <w:numFmt w:val="bullet"/>
      <w:lvlText w:val="▪"/>
      <w:lvlJc w:val="left"/>
      <w:pPr>
        <w:ind w:left="6228"/>
      </w:pPr>
      <w:rPr>
        <w:rFonts w:ascii="Segoe UI Symbol" w:eastAsia="Segoe UI Symbol" w:hAnsi="Segoe UI Symbol" w:cs="Segoe UI Symbol"/>
        <w:b w:val="0"/>
        <w:i w:val="0"/>
        <w:strike w:val="0"/>
        <w:dstrike w:val="0"/>
        <w:color w:val="293063"/>
        <w:sz w:val="20"/>
        <w:szCs w:val="20"/>
        <w:u w:val="none" w:color="000000"/>
        <w:bdr w:val="none" w:sz="0" w:space="0" w:color="auto"/>
        <w:shd w:val="clear" w:color="auto" w:fill="auto"/>
        <w:vertAlign w:val="baseline"/>
      </w:rPr>
    </w:lvl>
  </w:abstractNum>
  <w:num w:numId="1">
    <w:abstractNumId w:val="10"/>
  </w:num>
  <w:num w:numId="2">
    <w:abstractNumId w:val="8"/>
  </w:num>
  <w:num w:numId="3">
    <w:abstractNumId w:val="20"/>
  </w:num>
  <w:num w:numId="4">
    <w:abstractNumId w:val="3"/>
  </w:num>
  <w:num w:numId="5">
    <w:abstractNumId w:val="19"/>
  </w:num>
  <w:num w:numId="6">
    <w:abstractNumId w:val="4"/>
  </w:num>
  <w:num w:numId="7">
    <w:abstractNumId w:val="9"/>
  </w:num>
  <w:num w:numId="8">
    <w:abstractNumId w:val="6"/>
  </w:num>
  <w:num w:numId="9">
    <w:abstractNumId w:val="12"/>
  </w:num>
  <w:num w:numId="10">
    <w:abstractNumId w:val="13"/>
  </w:num>
  <w:num w:numId="11">
    <w:abstractNumId w:val="18"/>
  </w:num>
  <w:num w:numId="12">
    <w:abstractNumId w:val="14"/>
  </w:num>
  <w:num w:numId="13">
    <w:abstractNumId w:val="7"/>
  </w:num>
  <w:num w:numId="14">
    <w:abstractNumId w:val="5"/>
  </w:num>
  <w:num w:numId="15">
    <w:abstractNumId w:val="17"/>
  </w:num>
  <w:num w:numId="16">
    <w:abstractNumId w:val="11"/>
  </w:num>
  <w:num w:numId="17">
    <w:abstractNumId w:val="15"/>
  </w:num>
  <w:num w:numId="18">
    <w:abstractNumId w:val="2"/>
  </w:num>
  <w:num w:numId="19">
    <w:abstractNumId w:val="16"/>
  </w:num>
  <w:num w:numId="20">
    <w:abstractNumId w:val="1"/>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E2"/>
    <w:rsid w:val="00024D01"/>
    <w:rsid w:val="0002601F"/>
    <w:rsid w:val="00027EE8"/>
    <w:rsid w:val="00042BB9"/>
    <w:rsid w:val="00071A18"/>
    <w:rsid w:val="00092E08"/>
    <w:rsid w:val="000C6A36"/>
    <w:rsid w:val="000C7D91"/>
    <w:rsid w:val="000D56FA"/>
    <w:rsid w:val="000E33C1"/>
    <w:rsid w:val="000E3525"/>
    <w:rsid w:val="000E5B73"/>
    <w:rsid w:val="00101794"/>
    <w:rsid w:val="001125F2"/>
    <w:rsid w:val="0015692E"/>
    <w:rsid w:val="00193BC0"/>
    <w:rsid w:val="001A5885"/>
    <w:rsid w:val="001E06C8"/>
    <w:rsid w:val="001E0F82"/>
    <w:rsid w:val="001E2F18"/>
    <w:rsid w:val="001F0131"/>
    <w:rsid w:val="001F2DE9"/>
    <w:rsid w:val="00205071"/>
    <w:rsid w:val="00216B83"/>
    <w:rsid w:val="00225789"/>
    <w:rsid w:val="00233665"/>
    <w:rsid w:val="0023523E"/>
    <w:rsid w:val="0023723B"/>
    <w:rsid w:val="00286641"/>
    <w:rsid w:val="002A7A8A"/>
    <w:rsid w:val="002B5CF4"/>
    <w:rsid w:val="002C0010"/>
    <w:rsid w:val="002C6EB9"/>
    <w:rsid w:val="002D5289"/>
    <w:rsid w:val="002E4FBA"/>
    <w:rsid w:val="003137E2"/>
    <w:rsid w:val="0032493E"/>
    <w:rsid w:val="003325DF"/>
    <w:rsid w:val="00340CED"/>
    <w:rsid w:val="0036298B"/>
    <w:rsid w:val="003B43C2"/>
    <w:rsid w:val="003B444B"/>
    <w:rsid w:val="003D2325"/>
    <w:rsid w:val="003D6C0C"/>
    <w:rsid w:val="00400043"/>
    <w:rsid w:val="00406C20"/>
    <w:rsid w:val="00407C9A"/>
    <w:rsid w:val="00414AA5"/>
    <w:rsid w:val="00420E6D"/>
    <w:rsid w:val="00421970"/>
    <w:rsid w:val="004565A7"/>
    <w:rsid w:val="00476336"/>
    <w:rsid w:val="004A1FDA"/>
    <w:rsid w:val="004C1895"/>
    <w:rsid w:val="004C76EE"/>
    <w:rsid w:val="004F33AB"/>
    <w:rsid w:val="00511FD8"/>
    <w:rsid w:val="00532E04"/>
    <w:rsid w:val="00542E1C"/>
    <w:rsid w:val="00543655"/>
    <w:rsid w:val="005938FA"/>
    <w:rsid w:val="005A1BD5"/>
    <w:rsid w:val="005B1317"/>
    <w:rsid w:val="005B1E56"/>
    <w:rsid w:val="005D0FF8"/>
    <w:rsid w:val="005D2DF7"/>
    <w:rsid w:val="005E5AC3"/>
    <w:rsid w:val="00610FFB"/>
    <w:rsid w:val="00611458"/>
    <w:rsid w:val="00613F3E"/>
    <w:rsid w:val="00630730"/>
    <w:rsid w:val="00650724"/>
    <w:rsid w:val="00664AB5"/>
    <w:rsid w:val="00680968"/>
    <w:rsid w:val="006B6814"/>
    <w:rsid w:val="006F68A2"/>
    <w:rsid w:val="006F7295"/>
    <w:rsid w:val="0070534A"/>
    <w:rsid w:val="00713E1C"/>
    <w:rsid w:val="00722528"/>
    <w:rsid w:val="00723C91"/>
    <w:rsid w:val="00733FE0"/>
    <w:rsid w:val="007346D1"/>
    <w:rsid w:val="00745713"/>
    <w:rsid w:val="00762D9B"/>
    <w:rsid w:val="007F69DD"/>
    <w:rsid w:val="00837E2F"/>
    <w:rsid w:val="008922D0"/>
    <w:rsid w:val="008B4E94"/>
    <w:rsid w:val="008C62D6"/>
    <w:rsid w:val="008D1033"/>
    <w:rsid w:val="00915D42"/>
    <w:rsid w:val="00983F8C"/>
    <w:rsid w:val="00986F8F"/>
    <w:rsid w:val="0099694C"/>
    <w:rsid w:val="009D39EC"/>
    <w:rsid w:val="00A42461"/>
    <w:rsid w:val="00A45261"/>
    <w:rsid w:val="00A57047"/>
    <w:rsid w:val="00A71689"/>
    <w:rsid w:val="00A80804"/>
    <w:rsid w:val="00A86C83"/>
    <w:rsid w:val="00A923B2"/>
    <w:rsid w:val="00AC3025"/>
    <w:rsid w:val="00AC59C5"/>
    <w:rsid w:val="00AF7F43"/>
    <w:rsid w:val="00B210B7"/>
    <w:rsid w:val="00B214DD"/>
    <w:rsid w:val="00BA62F6"/>
    <w:rsid w:val="00BD01A4"/>
    <w:rsid w:val="00BF2F27"/>
    <w:rsid w:val="00C11BA6"/>
    <w:rsid w:val="00C6443A"/>
    <w:rsid w:val="00CA3E21"/>
    <w:rsid w:val="00CA6831"/>
    <w:rsid w:val="00CE24FB"/>
    <w:rsid w:val="00CF1DEC"/>
    <w:rsid w:val="00D03A33"/>
    <w:rsid w:val="00D05922"/>
    <w:rsid w:val="00D07B01"/>
    <w:rsid w:val="00D1609D"/>
    <w:rsid w:val="00D417E3"/>
    <w:rsid w:val="00D523A2"/>
    <w:rsid w:val="00D75934"/>
    <w:rsid w:val="00DA4576"/>
    <w:rsid w:val="00DA48EC"/>
    <w:rsid w:val="00DD6574"/>
    <w:rsid w:val="00E00541"/>
    <w:rsid w:val="00E10C08"/>
    <w:rsid w:val="00E15E08"/>
    <w:rsid w:val="00E33027"/>
    <w:rsid w:val="00E37871"/>
    <w:rsid w:val="00E37B4F"/>
    <w:rsid w:val="00E44181"/>
    <w:rsid w:val="00E53E5C"/>
    <w:rsid w:val="00E56BFA"/>
    <w:rsid w:val="00E57487"/>
    <w:rsid w:val="00E67544"/>
    <w:rsid w:val="00ED28DF"/>
    <w:rsid w:val="00EE4C72"/>
    <w:rsid w:val="00F36DCF"/>
    <w:rsid w:val="00F47635"/>
    <w:rsid w:val="00F568D0"/>
    <w:rsid w:val="00F60601"/>
    <w:rsid w:val="00FD4A43"/>
    <w:rsid w:val="00FD590F"/>
    <w:rsid w:val="00FF2FE2"/>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95A80E"/>
  <w15:docId w15:val="{495F4DA6-349E-4F65-94E7-EC947E2A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13"/>
  </w:style>
  <w:style w:type="paragraph" w:styleId="Heading1">
    <w:name w:val="heading 1"/>
    <w:basedOn w:val="Normal"/>
    <w:link w:val="Heading1Char"/>
    <w:uiPriority w:val="9"/>
    <w:qFormat/>
    <w:rsid w:val="00FF2F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D2D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FE2"/>
    <w:rPr>
      <w:color w:val="0000FF"/>
      <w:u w:val="single"/>
    </w:rPr>
  </w:style>
  <w:style w:type="character" w:customStyle="1" w:styleId="Heading1Char">
    <w:name w:val="Heading 1 Char"/>
    <w:basedOn w:val="DefaultParagraphFont"/>
    <w:link w:val="Heading1"/>
    <w:uiPriority w:val="9"/>
    <w:rsid w:val="00FF2FE2"/>
    <w:rPr>
      <w:rFonts w:ascii="Times New Roman" w:eastAsia="Times New Roman" w:hAnsi="Times New Roman" w:cs="Times New Roman"/>
      <w:b/>
      <w:bCs/>
      <w:kern w:val="36"/>
      <w:sz w:val="48"/>
      <w:szCs w:val="48"/>
      <w:lang w:eastAsia="en-GB"/>
    </w:rPr>
  </w:style>
  <w:style w:type="character" w:customStyle="1" w:styleId="govuk-caption-xl">
    <w:name w:val="govuk-caption-xl"/>
    <w:basedOn w:val="DefaultParagraphFont"/>
    <w:rsid w:val="00FF2FE2"/>
  </w:style>
  <w:style w:type="paragraph" w:customStyle="1" w:styleId="publication-headerlast-changed">
    <w:name w:val="publication-header__last-changed"/>
    <w:basedOn w:val="Normal"/>
    <w:rsid w:val="00FF2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6BFA"/>
    <w:pPr>
      <w:spacing w:after="200" w:line="276" w:lineRule="auto"/>
      <w:ind w:left="720"/>
      <w:contextualSpacing/>
    </w:pPr>
  </w:style>
  <w:style w:type="character" w:customStyle="1" w:styleId="Heading2Char">
    <w:name w:val="Heading 2 Char"/>
    <w:basedOn w:val="DefaultParagraphFont"/>
    <w:link w:val="Heading2"/>
    <w:uiPriority w:val="9"/>
    <w:rsid w:val="005D2DF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D2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E0F82"/>
    <w:rPr>
      <w:color w:val="954F72" w:themeColor="followedHyperlink"/>
      <w:u w:val="single"/>
    </w:rPr>
  </w:style>
  <w:style w:type="character" w:customStyle="1" w:styleId="number">
    <w:name w:val="number"/>
    <w:basedOn w:val="DefaultParagraphFont"/>
    <w:rsid w:val="001E0F82"/>
  </w:style>
  <w:style w:type="table" w:styleId="TableGrid">
    <w:name w:val="Table Grid"/>
    <w:basedOn w:val="TableNormal"/>
    <w:uiPriority w:val="39"/>
    <w:rsid w:val="005E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01F"/>
  </w:style>
  <w:style w:type="paragraph" w:styleId="Footer">
    <w:name w:val="footer"/>
    <w:basedOn w:val="Normal"/>
    <w:link w:val="FooterChar"/>
    <w:uiPriority w:val="99"/>
    <w:unhideWhenUsed/>
    <w:rsid w:val="00026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01F"/>
  </w:style>
  <w:style w:type="paragraph" w:styleId="BalloonText">
    <w:name w:val="Balloon Text"/>
    <w:basedOn w:val="Normal"/>
    <w:link w:val="BalloonTextChar"/>
    <w:uiPriority w:val="99"/>
    <w:semiHidden/>
    <w:unhideWhenUsed/>
    <w:rsid w:val="004C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73817">
      <w:bodyDiv w:val="1"/>
      <w:marLeft w:val="0"/>
      <w:marRight w:val="0"/>
      <w:marTop w:val="0"/>
      <w:marBottom w:val="0"/>
      <w:divBdr>
        <w:top w:val="none" w:sz="0" w:space="0" w:color="auto"/>
        <w:left w:val="none" w:sz="0" w:space="0" w:color="auto"/>
        <w:bottom w:val="none" w:sz="0" w:space="0" w:color="auto"/>
        <w:right w:val="none" w:sz="0" w:space="0" w:color="auto"/>
      </w:divBdr>
    </w:div>
    <w:div w:id="346295626">
      <w:bodyDiv w:val="1"/>
      <w:marLeft w:val="0"/>
      <w:marRight w:val="0"/>
      <w:marTop w:val="0"/>
      <w:marBottom w:val="0"/>
      <w:divBdr>
        <w:top w:val="none" w:sz="0" w:space="0" w:color="auto"/>
        <w:left w:val="none" w:sz="0" w:space="0" w:color="auto"/>
        <w:bottom w:val="none" w:sz="0" w:space="0" w:color="auto"/>
        <w:right w:val="none" w:sz="0" w:space="0" w:color="auto"/>
      </w:divBdr>
    </w:div>
    <w:div w:id="666203626">
      <w:bodyDiv w:val="1"/>
      <w:marLeft w:val="0"/>
      <w:marRight w:val="0"/>
      <w:marTop w:val="0"/>
      <w:marBottom w:val="0"/>
      <w:divBdr>
        <w:top w:val="none" w:sz="0" w:space="0" w:color="auto"/>
        <w:left w:val="none" w:sz="0" w:space="0" w:color="auto"/>
        <w:bottom w:val="none" w:sz="0" w:space="0" w:color="auto"/>
        <w:right w:val="none" w:sz="0" w:space="0" w:color="auto"/>
      </w:divBdr>
    </w:div>
    <w:div w:id="813763085">
      <w:bodyDiv w:val="1"/>
      <w:marLeft w:val="0"/>
      <w:marRight w:val="0"/>
      <w:marTop w:val="0"/>
      <w:marBottom w:val="0"/>
      <w:divBdr>
        <w:top w:val="none" w:sz="0" w:space="0" w:color="auto"/>
        <w:left w:val="none" w:sz="0" w:space="0" w:color="auto"/>
        <w:bottom w:val="none" w:sz="0" w:space="0" w:color="auto"/>
        <w:right w:val="none" w:sz="0" w:space="0" w:color="auto"/>
      </w:divBdr>
      <w:divsChild>
        <w:div w:id="364989403">
          <w:marLeft w:val="0"/>
          <w:marRight w:val="0"/>
          <w:marTop w:val="0"/>
          <w:marBottom w:val="0"/>
          <w:divBdr>
            <w:top w:val="none" w:sz="0" w:space="0" w:color="auto"/>
            <w:left w:val="none" w:sz="0" w:space="0" w:color="auto"/>
            <w:bottom w:val="none" w:sz="0" w:space="0" w:color="auto"/>
            <w:right w:val="none" w:sz="0" w:space="0" w:color="auto"/>
          </w:divBdr>
        </w:div>
      </w:divsChild>
    </w:div>
    <w:div w:id="1146049112">
      <w:bodyDiv w:val="1"/>
      <w:marLeft w:val="0"/>
      <w:marRight w:val="0"/>
      <w:marTop w:val="0"/>
      <w:marBottom w:val="0"/>
      <w:divBdr>
        <w:top w:val="none" w:sz="0" w:space="0" w:color="auto"/>
        <w:left w:val="none" w:sz="0" w:space="0" w:color="auto"/>
        <w:bottom w:val="none" w:sz="0" w:space="0" w:color="auto"/>
        <w:right w:val="none" w:sz="0" w:space="0" w:color="auto"/>
      </w:divBdr>
      <w:divsChild>
        <w:div w:id="1815490128">
          <w:marLeft w:val="0"/>
          <w:marRight w:val="0"/>
          <w:marTop w:val="0"/>
          <w:marBottom w:val="0"/>
          <w:divBdr>
            <w:top w:val="none" w:sz="0" w:space="0" w:color="auto"/>
            <w:left w:val="none" w:sz="0" w:space="0" w:color="auto"/>
            <w:bottom w:val="none" w:sz="0" w:space="0" w:color="auto"/>
            <w:right w:val="none" w:sz="0" w:space="0" w:color="auto"/>
          </w:divBdr>
        </w:div>
      </w:divsChild>
    </w:div>
    <w:div w:id="1221283231">
      <w:bodyDiv w:val="1"/>
      <w:marLeft w:val="0"/>
      <w:marRight w:val="0"/>
      <w:marTop w:val="0"/>
      <w:marBottom w:val="0"/>
      <w:divBdr>
        <w:top w:val="none" w:sz="0" w:space="0" w:color="auto"/>
        <w:left w:val="none" w:sz="0" w:space="0" w:color="auto"/>
        <w:bottom w:val="none" w:sz="0" w:space="0" w:color="auto"/>
        <w:right w:val="none" w:sz="0" w:space="0" w:color="auto"/>
      </w:divBdr>
    </w:div>
    <w:div w:id="1452438676">
      <w:bodyDiv w:val="1"/>
      <w:marLeft w:val="0"/>
      <w:marRight w:val="0"/>
      <w:marTop w:val="0"/>
      <w:marBottom w:val="0"/>
      <w:divBdr>
        <w:top w:val="none" w:sz="0" w:space="0" w:color="auto"/>
        <w:left w:val="none" w:sz="0" w:space="0" w:color="auto"/>
        <w:bottom w:val="none" w:sz="0" w:space="0" w:color="auto"/>
        <w:right w:val="none" w:sz="0" w:space="0" w:color="auto"/>
      </w:divBdr>
    </w:div>
    <w:div w:id="1667443412">
      <w:bodyDiv w:val="1"/>
      <w:marLeft w:val="0"/>
      <w:marRight w:val="0"/>
      <w:marTop w:val="0"/>
      <w:marBottom w:val="0"/>
      <w:divBdr>
        <w:top w:val="none" w:sz="0" w:space="0" w:color="auto"/>
        <w:left w:val="none" w:sz="0" w:space="0" w:color="auto"/>
        <w:bottom w:val="none" w:sz="0" w:space="0" w:color="auto"/>
        <w:right w:val="none" w:sz="0" w:space="0" w:color="auto"/>
      </w:divBdr>
      <w:divsChild>
        <w:div w:id="439689641">
          <w:marLeft w:val="0"/>
          <w:marRight w:val="0"/>
          <w:marTop w:val="0"/>
          <w:marBottom w:val="0"/>
          <w:divBdr>
            <w:top w:val="none" w:sz="0" w:space="0" w:color="auto"/>
            <w:left w:val="none" w:sz="0" w:space="0" w:color="auto"/>
            <w:bottom w:val="none" w:sz="0" w:space="0" w:color="auto"/>
            <w:right w:val="none" w:sz="0" w:space="0" w:color="auto"/>
          </w:divBdr>
        </w:div>
      </w:divsChild>
    </w:div>
    <w:div w:id="2020232319">
      <w:bodyDiv w:val="1"/>
      <w:marLeft w:val="0"/>
      <w:marRight w:val="0"/>
      <w:marTop w:val="0"/>
      <w:marBottom w:val="0"/>
      <w:divBdr>
        <w:top w:val="none" w:sz="0" w:space="0" w:color="auto"/>
        <w:left w:val="none" w:sz="0" w:space="0" w:color="auto"/>
        <w:bottom w:val="none" w:sz="0" w:space="0" w:color="auto"/>
        <w:right w:val="none" w:sz="0" w:space="0" w:color="auto"/>
      </w:divBdr>
      <w:divsChild>
        <w:div w:id="98369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conditions/coronavirus-covid-19/people-at-higher-risk-from-coronavirus/whos-at-higher-risk-from-coronavir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073-4570-474B-843D-36703380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Silvester</dc:creator>
  <cp:lastModifiedBy>Crawford, Maxine</cp:lastModifiedBy>
  <cp:revision>3</cp:revision>
  <cp:lastPrinted>2020-09-14T08:29:00Z</cp:lastPrinted>
  <dcterms:created xsi:type="dcterms:W3CDTF">2021-07-14T09:36:00Z</dcterms:created>
  <dcterms:modified xsi:type="dcterms:W3CDTF">2021-12-09T15:08:00Z</dcterms:modified>
</cp:coreProperties>
</file>