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5026"/>
      </w:tblGrid>
      <w:tr w:rsidR="00597187" w:rsidTr="000B31AE">
        <w:tc>
          <w:tcPr>
            <w:tcW w:w="15026" w:type="dxa"/>
            <w:shd w:val="clear" w:color="auto" w:fill="92D050"/>
          </w:tcPr>
          <w:p w:rsidR="00597187" w:rsidRDefault="00597187">
            <w:r>
              <w:t xml:space="preserve">Progression Map for:  </w:t>
            </w:r>
            <w:r w:rsidR="00B55F59">
              <w:t>History</w:t>
            </w:r>
            <w:r w:rsidR="00FE3AD2">
              <w:t xml:space="preserve"> skills</w:t>
            </w:r>
            <w:r w:rsidR="00116104">
              <w:t xml:space="preserve"> </w:t>
            </w:r>
            <w:r w:rsidR="00CA7CFC">
              <w:t>LKS2</w:t>
            </w:r>
          </w:p>
          <w:p w:rsidR="00597187" w:rsidRDefault="00597187"/>
        </w:tc>
      </w:tr>
    </w:tbl>
    <w:p w:rsidR="00331363" w:rsidRDefault="00331363"/>
    <w:p w:rsidR="00597187" w:rsidRDefault="00597187">
      <w:r>
        <w:t>-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701"/>
        <w:gridCol w:w="6662"/>
        <w:gridCol w:w="6663"/>
      </w:tblGrid>
      <w:tr w:rsidR="00CA7CFC" w:rsidTr="00BE4DA8">
        <w:tc>
          <w:tcPr>
            <w:tcW w:w="1701" w:type="dxa"/>
            <w:shd w:val="clear" w:color="auto" w:fill="auto"/>
          </w:tcPr>
          <w:p w:rsidR="00CA7CFC" w:rsidRDefault="00CA7CFC" w:rsidP="00597187">
            <w:pPr>
              <w:jc w:val="center"/>
            </w:pPr>
          </w:p>
        </w:tc>
        <w:tc>
          <w:tcPr>
            <w:tcW w:w="6662" w:type="dxa"/>
            <w:shd w:val="clear" w:color="auto" w:fill="92D050"/>
          </w:tcPr>
          <w:p w:rsidR="00CA7CFC" w:rsidRDefault="00CA7CFC" w:rsidP="00597187">
            <w:pPr>
              <w:jc w:val="center"/>
            </w:pPr>
            <w:r>
              <w:t>Year 3</w:t>
            </w:r>
          </w:p>
        </w:tc>
        <w:tc>
          <w:tcPr>
            <w:tcW w:w="6663" w:type="dxa"/>
            <w:shd w:val="clear" w:color="auto" w:fill="9CC2E5" w:themeFill="accent1" w:themeFillTint="99"/>
          </w:tcPr>
          <w:p w:rsidR="00CA7CFC" w:rsidRDefault="00CA7CFC" w:rsidP="00597187">
            <w:pPr>
              <w:jc w:val="center"/>
            </w:pPr>
            <w:r>
              <w:t>Year 4</w:t>
            </w:r>
          </w:p>
        </w:tc>
      </w:tr>
      <w:tr w:rsidR="00CA7CFC" w:rsidTr="00CA7CFC">
        <w:tc>
          <w:tcPr>
            <w:tcW w:w="1701" w:type="dxa"/>
            <w:vMerge w:val="restart"/>
          </w:tcPr>
          <w:p w:rsidR="00CA7CFC" w:rsidRPr="00024167" w:rsidRDefault="00CA7CFC">
            <w:pPr>
              <w:rPr>
                <w:b/>
              </w:rPr>
            </w:pPr>
            <w:r w:rsidRPr="00024167">
              <w:rPr>
                <w:b/>
              </w:rPr>
              <w:t>Chronological understanding</w:t>
            </w:r>
          </w:p>
        </w:tc>
        <w:tc>
          <w:tcPr>
            <w:tcW w:w="6662" w:type="dxa"/>
          </w:tcPr>
          <w:p w:rsidR="00CA7CFC" w:rsidRPr="000B31AE" w:rsidRDefault="002B6944" w:rsidP="00BE4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use a time line to place events I have found out about.</w:t>
            </w:r>
          </w:p>
        </w:tc>
        <w:tc>
          <w:tcPr>
            <w:tcW w:w="6663" w:type="dxa"/>
          </w:tcPr>
          <w:p w:rsidR="00CA7CFC" w:rsidRPr="000B31AE" w:rsidRDefault="00D52AFF" w:rsidP="00BE4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use a time line to place events I have found out about both in this country and abroad.</w:t>
            </w:r>
          </w:p>
        </w:tc>
      </w:tr>
      <w:tr w:rsidR="00CA7CFC" w:rsidTr="00CA7CFC">
        <w:tc>
          <w:tcPr>
            <w:tcW w:w="1701" w:type="dxa"/>
            <w:vMerge/>
          </w:tcPr>
          <w:p w:rsidR="00CA7CFC" w:rsidRDefault="00CA7CFC" w:rsidP="0094289F"/>
        </w:tc>
        <w:tc>
          <w:tcPr>
            <w:tcW w:w="6662" w:type="dxa"/>
          </w:tcPr>
          <w:p w:rsidR="00CA7CFC" w:rsidRPr="000B31AE" w:rsidRDefault="002B6944" w:rsidP="00BE4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understand that a time line can be divided into BC and AC</w:t>
            </w:r>
          </w:p>
        </w:tc>
        <w:tc>
          <w:tcPr>
            <w:tcW w:w="6663" w:type="dxa"/>
          </w:tcPr>
          <w:p w:rsidR="00CA7CFC" w:rsidRPr="000B31AE" w:rsidRDefault="00D52AFF" w:rsidP="00BE4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understand that a time line can be divided into periods BC </w:t>
            </w:r>
          </w:p>
        </w:tc>
      </w:tr>
      <w:tr w:rsidR="00CA7CFC" w:rsidTr="00CA7CFC">
        <w:tc>
          <w:tcPr>
            <w:tcW w:w="1701" w:type="dxa"/>
            <w:vMerge/>
          </w:tcPr>
          <w:p w:rsidR="00CA7CFC" w:rsidRDefault="00CA7CFC"/>
        </w:tc>
        <w:tc>
          <w:tcPr>
            <w:tcW w:w="6662" w:type="dxa"/>
          </w:tcPr>
          <w:p w:rsidR="00CA7CFC" w:rsidRPr="000B31AE" w:rsidRDefault="002B6944" w:rsidP="00BE4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divide recent history into the present, using 21</w:t>
            </w:r>
            <w:r w:rsidRPr="002B6944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Century, and the past using 19</w:t>
            </w:r>
            <w:r w:rsidRPr="002B694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and 20</w:t>
            </w:r>
            <w:r w:rsidRPr="002B694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centuries.</w:t>
            </w:r>
          </w:p>
        </w:tc>
        <w:tc>
          <w:tcPr>
            <w:tcW w:w="6663" w:type="dxa"/>
          </w:tcPr>
          <w:p w:rsidR="00CA7CFC" w:rsidRPr="000B31AE" w:rsidRDefault="00D52AFF" w:rsidP="00D52A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</w:t>
            </w:r>
            <w:r w:rsidRPr="00964B93">
              <w:rPr>
                <w:rFonts w:cstheme="minorHAnsi"/>
                <w:sz w:val="20"/>
                <w:szCs w:val="20"/>
              </w:rPr>
              <w:t>an talk about the past in terms</w:t>
            </w:r>
            <w:r>
              <w:rPr>
                <w:rFonts w:cstheme="minorHAnsi"/>
                <w:sz w:val="20"/>
                <w:szCs w:val="20"/>
              </w:rPr>
              <w:t xml:space="preserve"> of periods e.g. Egyptian,</w:t>
            </w:r>
            <w:r>
              <w:rPr>
                <w:rFonts w:cstheme="minorHAnsi"/>
                <w:sz w:val="20"/>
                <w:szCs w:val="20"/>
              </w:rPr>
              <w:t xml:space="preserve"> Roman</w:t>
            </w:r>
          </w:p>
        </w:tc>
      </w:tr>
      <w:tr w:rsidR="00CA7CFC" w:rsidTr="00CA7CFC">
        <w:tc>
          <w:tcPr>
            <w:tcW w:w="1701" w:type="dxa"/>
            <w:vMerge/>
          </w:tcPr>
          <w:p w:rsidR="00CA7CFC" w:rsidRDefault="00CA7CFC" w:rsidP="00B86577"/>
        </w:tc>
        <w:tc>
          <w:tcPr>
            <w:tcW w:w="6662" w:type="dxa"/>
          </w:tcPr>
          <w:p w:rsidR="00CA7CFC" w:rsidRPr="000B31AE" w:rsidRDefault="002B6944" w:rsidP="00BE4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name the date of any significant event from the past that I have studied and place it in approximately the right place on a time line.</w:t>
            </w:r>
          </w:p>
        </w:tc>
        <w:tc>
          <w:tcPr>
            <w:tcW w:w="6663" w:type="dxa"/>
          </w:tcPr>
          <w:p w:rsidR="00CA7CFC" w:rsidRPr="000B31AE" w:rsidRDefault="00D52AFF" w:rsidP="00BE4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realise</w:t>
            </w:r>
            <w:r w:rsidRPr="00964B93">
              <w:rPr>
                <w:rFonts w:cstheme="minorHAnsi"/>
                <w:sz w:val="20"/>
                <w:szCs w:val="20"/>
              </w:rPr>
              <w:t xml:space="preserve"> that Ancient means thousands of years ago;</w:t>
            </w:r>
          </w:p>
        </w:tc>
      </w:tr>
      <w:tr w:rsidR="00CA7CFC" w:rsidTr="00CA7CFC">
        <w:tc>
          <w:tcPr>
            <w:tcW w:w="1701" w:type="dxa"/>
            <w:vMerge/>
          </w:tcPr>
          <w:p w:rsidR="00CA7CFC" w:rsidRDefault="00CA7CFC"/>
        </w:tc>
        <w:tc>
          <w:tcPr>
            <w:tcW w:w="6662" w:type="dxa"/>
          </w:tcPr>
          <w:p w:rsidR="00CA7CFC" w:rsidRPr="000B31AE" w:rsidRDefault="002B6944" w:rsidP="00FC30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use phrases such as </w:t>
            </w:r>
            <w:r w:rsidRPr="002B6944">
              <w:rPr>
                <w:rFonts w:cstheme="minorHAnsi"/>
                <w:color w:val="0070C0"/>
                <w:sz w:val="20"/>
                <w:szCs w:val="20"/>
              </w:rPr>
              <w:t>century, decade, before Christ, after Christ, before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B6944">
              <w:rPr>
                <w:rFonts w:cstheme="minorHAnsi"/>
                <w:color w:val="0070C0"/>
                <w:sz w:val="20"/>
                <w:szCs w:val="20"/>
              </w:rPr>
              <w:t xml:space="preserve">during </w:t>
            </w:r>
            <w:r>
              <w:rPr>
                <w:rFonts w:cstheme="minorHAnsi"/>
                <w:sz w:val="20"/>
                <w:szCs w:val="20"/>
              </w:rPr>
              <w:t>to describe the passing of time.</w:t>
            </w:r>
          </w:p>
        </w:tc>
        <w:tc>
          <w:tcPr>
            <w:tcW w:w="6663" w:type="dxa"/>
          </w:tcPr>
          <w:p w:rsidR="00CA7CFC" w:rsidRPr="000B31AE" w:rsidRDefault="00D52AFF" w:rsidP="00D52AFF">
            <w:pPr>
              <w:rPr>
                <w:rFonts w:cstheme="minorHAnsi"/>
                <w:sz w:val="20"/>
                <w:szCs w:val="20"/>
              </w:rPr>
            </w:pPr>
            <w:r w:rsidRPr="00964B9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A7CFC" w:rsidTr="00CA7CFC">
        <w:tc>
          <w:tcPr>
            <w:tcW w:w="1701" w:type="dxa"/>
            <w:vMerge/>
          </w:tcPr>
          <w:p w:rsidR="00CA7CFC" w:rsidRPr="00B86577" w:rsidRDefault="00CA7CFC"/>
        </w:tc>
        <w:tc>
          <w:tcPr>
            <w:tcW w:w="6662" w:type="dxa"/>
          </w:tcPr>
          <w:p w:rsidR="00CA7CFC" w:rsidRPr="000B31AE" w:rsidRDefault="00CA7CFC" w:rsidP="00BE4D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3" w:type="dxa"/>
          </w:tcPr>
          <w:p w:rsidR="00CA7CFC" w:rsidRPr="000B31AE" w:rsidRDefault="00D52AFF" w:rsidP="00D52AFF">
            <w:pPr>
              <w:rPr>
                <w:rFonts w:cstheme="minorHAnsi"/>
                <w:sz w:val="20"/>
                <w:szCs w:val="20"/>
              </w:rPr>
            </w:pPr>
            <w:r w:rsidRPr="000B31A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A7CFC" w:rsidTr="00CA7CFC">
        <w:tc>
          <w:tcPr>
            <w:tcW w:w="1701" w:type="dxa"/>
            <w:vMerge/>
          </w:tcPr>
          <w:p w:rsidR="00CA7CFC" w:rsidRPr="00B86577" w:rsidRDefault="00CA7CFC"/>
        </w:tc>
        <w:tc>
          <w:tcPr>
            <w:tcW w:w="6662" w:type="dxa"/>
          </w:tcPr>
          <w:p w:rsidR="00CA7CFC" w:rsidRPr="000B31AE" w:rsidRDefault="00CA7CFC" w:rsidP="00BE4DA8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:rsidR="00CA7CFC" w:rsidRPr="000B31AE" w:rsidRDefault="00CA7CFC" w:rsidP="009F1A7A">
            <w:pPr>
              <w:rPr>
                <w:rFonts w:cstheme="minorHAnsi"/>
              </w:rPr>
            </w:pPr>
          </w:p>
        </w:tc>
      </w:tr>
    </w:tbl>
    <w:p w:rsidR="00597187" w:rsidRDefault="00BE4DA8">
      <w:r>
        <w:t xml:space="preserve"> </w:t>
      </w:r>
    </w:p>
    <w:p w:rsidR="000B31AE" w:rsidRDefault="000B31AE"/>
    <w:tbl>
      <w:tblPr>
        <w:tblStyle w:val="TableGrid"/>
        <w:tblpPr w:leftFromText="180" w:rightFromText="180" w:vertAnchor="text" w:horzAnchor="margin" w:tblpXSpec="center" w:tblpY="-67"/>
        <w:tblW w:w="15168" w:type="dxa"/>
        <w:tblLook w:val="04A0" w:firstRow="1" w:lastRow="0" w:firstColumn="1" w:lastColumn="0" w:noHBand="0" w:noVBand="1"/>
      </w:tblPr>
      <w:tblGrid>
        <w:gridCol w:w="1701"/>
        <w:gridCol w:w="6733"/>
        <w:gridCol w:w="6734"/>
      </w:tblGrid>
      <w:tr w:rsidR="00BE4DA8" w:rsidTr="00BE4DA8">
        <w:trPr>
          <w:trHeight w:val="274"/>
        </w:trPr>
        <w:tc>
          <w:tcPr>
            <w:tcW w:w="1701" w:type="dxa"/>
            <w:shd w:val="clear" w:color="auto" w:fill="auto"/>
          </w:tcPr>
          <w:p w:rsidR="00BE4DA8" w:rsidRDefault="00BE4DA8" w:rsidP="00BE4DA8">
            <w:pPr>
              <w:jc w:val="center"/>
            </w:pPr>
          </w:p>
        </w:tc>
        <w:tc>
          <w:tcPr>
            <w:tcW w:w="6733" w:type="dxa"/>
            <w:shd w:val="clear" w:color="auto" w:fill="92D050"/>
          </w:tcPr>
          <w:p w:rsidR="00BE4DA8" w:rsidRDefault="00BE4DA8" w:rsidP="00BE4DA8">
            <w:pPr>
              <w:jc w:val="center"/>
            </w:pPr>
            <w:r>
              <w:t>Year 3</w:t>
            </w:r>
          </w:p>
        </w:tc>
        <w:tc>
          <w:tcPr>
            <w:tcW w:w="6734" w:type="dxa"/>
            <w:shd w:val="clear" w:color="auto" w:fill="9CC2E5" w:themeFill="accent1" w:themeFillTint="99"/>
          </w:tcPr>
          <w:p w:rsidR="00BE4DA8" w:rsidRDefault="00BE4DA8" w:rsidP="00BE4DA8">
            <w:pPr>
              <w:jc w:val="center"/>
            </w:pPr>
            <w:r>
              <w:t>Year 4</w:t>
            </w:r>
          </w:p>
        </w:tc>
      </w:tr>
      <w:tr w:rsidR="00BE4DA8" w:rsidTr="00BE4DA8">
        <w:tc>
          <w:tcPr>
            <w:tcW w:w="1701" w:type="dxa"/>
            <w:vMerge w:val="restart"/>
          </w:tcPr>
          <w:p w:rsidR="00BE4DA8" w:rsidRPr="00024167" w:rsidRDefault="00BE4DA8" w:rsidP="00BE4DA8">
            <w:pPr>
              <w:rPr>
                <w:b/>
              </w:rPr>
            </w:pPr>
            <w:r>
              <w:rPr>
                <w:b/>
              </w:rPr>
              <w:t>Knowledge and understanding of past events, people and changes in the past</w:t>
            </w:r>
          </w:p>
        </w:tc>
        <w:tc>
          <w:tcPr>
            <w:tcW w:w="6733" w:type="dxa"/>
          </w:tcPr>
          <w:p w:rsidR="00BE4DA8" w:rsidRPr="000B31AE" w:rsidRDefault="00964B93" w:rsidP="00BE4DA8">
            <w:pPr>
              <w:rPr>
                <w:rFonts w:cstheme="minorHAnsi"/>
                <w:sz w:val="20"/>
                <w:szCs w:val="20"/>
              </w:rPr>
            </w:pPr>
            <w:r w:rsidRPr="00964B93">
              <w:rPr>
                <w:rFonts w:cstheme="minorHAnsi"/>
                <w:sz w:val="20"/>
                <w:szCs w:val="20"/>
              </w:rPr>
              <w:t>Children understand some of the key characteristics of the period being studied</w:t>
            </w:r>
          </w:p>
        </w:tc>
        <w:tc>
          <w:tcPr>
            <w:tcW w:w="6734" w:type="dxa"/>
          </w:tcPr>
          <w:p w:rsidR="00BE4DA8" w:rsidRPr="000B31AE" w:rsidRDefault="00D306DC" w:rsidP="00BE4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With help, I choose reliable sources of factual evidence to describe houses/settlements/culture/leisure activities/clothes/ ways of life/ buildings/ beliefs of the people in the past.</w:t>
            </w:r>
          </w:p>
        </w:tc>
      </w:tr>
      <w:tr w:rsidR="00BE4DA8" w:rsidTr="00BE4DA8">
        <w:tc>
          <w:tcPr>
            <w:tcW w:w="1701" w:type="dxa"/>
            <w:vMerge/>
          </w:tcPr>
          <w:p w:rsidR="00BE4DA8" w:rsidRDefault="00BE4DA8" w:rsidP="00BE4DA8"/>
        </w:tc>
        <w:tc>
          <w:tcPr>
            <w:tcW w:w="6733" w:type="dxa"/>
          </w:tcPr>
          <w:p w:rsidR="00BE4DA8" w:rsidRPr="000B31AE" w:rsidRDefault="00964B93" w:rsidP="00BE4DA8">
            <w:pPr>
              <w:rPr>
                <w:rFonts w:cstheme="minorHAnsi"/>
                <w:sz w:val="20"/>
                <w:szCs w:val="20"/>
              </w:rPr>
            </w:pPr>
            <w:r w:rsidRPr="00964B93">
              <w:rPr>
                <w:rFonts w:cstheme="minorHAnsi"/>
                <w:sz w:val="20"/>
                <w:szCs w:val="20"/>
              </w:rPr>
              <w:t>Children show an understanding of the main ideas associated with that society e.g. can explain why Egyptians mummified bodies</w:t>
            </w:r>
            <w:r w:rsidR="00D52AFF">
              <w:rPr>
                <w:rFonts w:cstheme="minorHAnsi"/>
                <w:sz w:val="20"/>
                <w:szCs w:val="20"/>
              </w:rPr>
              <w:t xml:space="preserve">.( </w:t>
            </w:r>
            <w:r w:rsidR="00D52AFF" w:rsidRPr="00D52AFF">
              <w:rPr>
                <w:rFonts w:cstheme="minorHAnsi"/>
                <w:sz w:val="20"/>
                <w:szCs w:val="20"/>
              </w:rPr>
              <w:t>They tend to describe rather than explain and tend to speak about the society as if everyone felt the same</w:t>
            </w:r>
            <w:r w:rsidR="00D52AF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734" w:type="dxa"/>
          </w:tcPr>
          <w:p w:rsidR="00BE4DA8" w:rsidRPr="000B31AE" w:rsidRDefault="00D306DC" w:rsidP="00BE4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With help, I choose reliable sources of factual evidence to show how the lives of the rich and poor people from the past differed.</w:t>
            </w:r>
          </w:p>
        </w:tc>
      </w:tr>
      <w:tr w:rsidR="00BE4DA8" w:rsidTr="00BE4DA8">
        <w:tc>
          <w:tcPr>
            <w:tcW w:w="1701" w:type="dxa"/>
            <w:vMerge/>
          </w:tcPr>
          <w:p w:rsidR="00BE4DA8" w:rsidRDefault="00BE4DA8" w:rsidP="00BE4DA8"/>
        </w:tc>
        <w:tc>
          <w:tcPr>
            <w:tcW w:w="6733" w:type="dxa"/>
          </w:tcPr>
          <w:p w:rsidR="00BE4DA8" w:rsidRPr="000B31AE" w:rsidRDefault="00D52AFF" w:rsidP="00BE4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use evidence to describe the houses/ settlements/ clothes/ ways of life/ culture/ leisure activities/ attitudes and beliefs from the past.</w:t>
            </w:r>
          </w:p>
        </w:tc>
        <w:tc>
          <w:tcPr>
            <w:tcW w:w="6734" w:type="dxa"/>
          </w:tcPr>
          <w:p w:rsidR="00BE4DA8" w:rsidRPr="000B31AE" w:rsidRDefault="00D306DC" w:rsidP="00BE4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describe some similarities and differences between some people, events and objects that I have studied.</w:t>
            </w:r>
          </w:p>
        </w:tc>
      </w:tr>
      <w:tr w:rsidR="00BE4DA8" w:rsidTr="00BE4DA8">
        <w:tc>
          <w:tcPr>
            <w:tcW w:w="1701" w:type="dxa"/>
            <w:vMerge/>
          </w:tcPr>
          <w:p w:rsidR="00BE4DA8" w:rsidRDefault="00BE4DA8" w:rsidP="00BE4DA8"/>
        </w:tc>
        <w:tc>
          <w:tcPr>
            <w:tcW w:w="6733" w:type="dxa"/>
          </w:tcPr>
          <w:p w:rsidR="00BE4DA8" w:rsidRPr="000B31AE" w:rsidRDefault="00BE4DA8" w:rsidP="00BE4D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4" w:type="dxa"/>
          </w:tcPr>
          <w:p w:rsidR="00BE4DA8" w:rsidRPr="000B31AE" w:rsidRDefault="00D306DC" w:rsidP="00BE4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describe how some of the things I have studied from the past affect today.</w:t>
            </w:r>
          </w:p>
        </w:tc>
      </w:tr>
      <w:tr w:rsidR="00BE4DA8" w:rsidTr="00BE4DA8">
        <w:tc>
          <w:tcPr>
            <w:tcW w:w="1701" w:type="dxa"/>
            <w:vMerge/>
          </w:tcPr>
          <w:p w:rsidR="00BE4DA8" w:rsidRDefault="00BE4DA8" w:rsidP="00BE4DA8"/>
        </w:tc>
        <w:tc>
          <w:tcPr>
            <w:tcW w:w="6733" w:type="dxa"/>
          </w:tcPr>
          <w:p w:rsidR="00BE4DA8" w:rsidRPr="000B31AE" w:rsidRDefault="00BE4DA8" w:rsidP="00BE4D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4" w:type="dxa"/>
          </w:tcPr>
          <w:p w:rsidR="00BE4DA8" w:rsidRPr="000B31AE" w:rsidRDefault="00BE4DA8" w:rsidP="00BE4DA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B31AE" w:rsidRPr="00BE4DA8" w:rsidRDefault="000B31AE" w:rsidP="00BE4DA8">
      <w:pPr>
        <w:tabs>
          <w:tab w:val="left" w:pos="1815"/>
        </w:tabs>
      </w:pPr>
    </w:p>
    <w:tbl>
      <w:tblPr>
        <w:tblStyle w:val="TableGrid"/>
        <w:tblpPr w:leftFromText="180" w:rightFromText="180" w:vertAnchor="text" w:horzAnchor="margin" w:tblpY="-1049"/>
        <w:tblW w:w="14029" w:type="dxa"/>
        <w:tblLook w:val="04A0" w:firstRow="1" w:lastRow="0" w:firstColumn="1" w:lastColumn="0" w:noHBand="0" w:noVBand="1"/>
      </w:tblPr>
      <w:tblGrid>
        <w:gridCol w:w="1701"/>
        <w:gridCol w:w="6164"/>
        <w:gridCol w:w="6164"/>
      </w:tblGrid>
      <w:tr w:rsidR="007C3C09" w:rsidTr="007C3C09">
        <w:trPr>
          <w:trHeight w:val="274"/>
        </w:trPr>
        <w:tc>
          <w:tcPr>
            <w:tcW w:w="1701" w:type="dxa"/>
            <w:shd w:val="clear" w:color="auto" w:fill="auto"/>
          </w:tcPr>
          <w:p w:rsidR="007C3C09" w:rsidRDefault="007C3C09" w:rsidP="007C3C09">
            <w:pPr>
              <w:jc w:val="center"/>
            </w:pPr>
          </w:p>
        </w:tc>
        <w:tc>
          <w:tcPr>
            <w:tcW w:w="6164" w:type="dxa"/>
            <w:shd w:val="clear" w:color="auto" w:fill="92D050"/>
          </w:tcPr>
          <w:p w:rsidR="007C3C09" w:rsidRDefault="007C3C09" w:rsidP="007C3C09">
            <w:pPr>
              <w:jc w:val="center"/>
            </w:pPr>
            <w:r>
              <w:t>Year 3</w:t>
            </w:r>
          </w:p>
        </w:tc>
        <w:tc>
          <w:tcPr>
            <w:tcW w:w="6164" w:type="dxa"/>
            <w:shd w:val="clear" w:color="auto" w:fill="9CC2E5" w:themeFill="accent1" w:themeFillTint="99"/>
          </w:tcPr>
          <w:p w:rsidR="007C3C09" w:rsidRDefault="007C3C09" w:rsidP="007C3C09">
            <w:pPr>
              <w:jc w:val="center"/>
            </w:pPr>
            <w:r>
              <w:t>Year 4</w:t>
            </w:r>
          </w:p>
        </w:tc>
      </w:tr>
      <w:tr w:rsidR="007C3C09" w:rsidRPr="00CE346A" w:rsidTr="007C3C09">
        <w:tc>
          <w:tcPr>
            <w:tcW w:w="1701" w:type="dxa"/>
            <w:vMerge w:val="restart"/>
          </w:tcPr>
          <w:p w:rsidR="007C3C09" w:rsidRPr="00CE346A" w:rsidRDefault="007C3C09" w:rsidP="007C3C09">
            <w:pPr>
              <w:rPr>
                <w:b/>
                <w:sz w:val="20"/>
                <w:szCs w:val="20"/>
              </w:rPr>
            </w:pPr>
            <w:r w:rsidRPr="00CE346A">
              <w:rPr>
                <w:b/>
                <w:sz w:val="20"/>
                <w:szCs w:val="20"/>
              </w:rPr>
              <w:t>Historical interpretation</w:t>
            </w:r>
          </w:p>
        </w:tc>
        <w:tc>
          <w:tcPr>
            <w:tcW w:w="6164" w:type="dxa"/>
          </w:tcPr>
          <w:p w:rsidR="007C3C09" w:rsidRPr="00CE346A" w:rsidRDefault="007C3C09" w:rsidP="007C3C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have looked at two versions of the same event in history and I have identified differences in the accounts.</w:t>
            </w:r>
          </w:p>
        </w:tc>
        <w:tc>
          <w:tcPr>
            <w:tcW w:w="6164" w:type="dxa"/>
          </w:tcPr>
          <w:p w:rsidR="007C3C09" w:rsidRPr="00CE346A" w:rsidRDefault="00D306DC" w:rsidP="007C3C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have looked at different </w:t>
            </w:r>
            <w:r w:rsidR="00C16BC0">
              <w:rPr>
                <w:rFonts w:cstheme="minorHAnsi"/>
                <w:sz w:val="20"/>
                <w:szCs w:val="20"/>
              </w:rPr>
              <w:t>versions of the same event in history and can identify differences in the accounts.</w:t>
            </w:r>
          </w:p>
        </w:tc>
      </w:tr>
      <w:tr w:rsidR="00D306DC" w:rsidRPr="00CE346A" w:rsidTr="007C3C09">
        <w:tc>
          <w:tcPr>
            <w:tcW w:w="1701" w:type="dxa"/>
            <w:vMerge/>
          </w:tcPr>
          <w:p w:rsidR="00D306DC" w:rsidRPr="00CE346A" w:rsidRDefault="00D306DC" w:rsidP="00D306DC">
            <w:pPr>
              <w:rPr>
                <w:sz w:val="20"/>
                <w:szCs w:val="20"/>
              </w:rPr>
            </w:pPr>
          </w:p>
        </w:tc>
        <w:tc>
          <w:tcPr>
            <w:tcW w:w="6164" w:type="dxa"/>
          </w:tcPr>
          <w:p w:rsidR="00D306DC" w:rsidRPr="00CE346A" w:rsidRDefault="00D306DC" w:rsidP="00D30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give reasons why there may be different accounts of history. </w:t>
            </w:r>
          </w:p>
        </w:tc>
        <w:tc>
          <w:tcPr>
            <w:tcW w:w="6164" w:type="dxa"/>
          </w:tcPr>
          <w:p w:rsidR="00D306DC" w:rsidRPr="00CE346A" w:rsidRDefault="00C16BC0" w:rsidP="00D30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know that people both now and in the past represent events or ideas in a way that persuades others. </w:t>
            </w:r>
          </w:p>
        </w:tc>
      </w:tr>
      <w:tr w:rsidR="00D306DC" w:rsidRPr="00CE346A" w:rsidTr="007C3C09">
        <w:tc>
          <w:tcPr>
            <w:tcW w:w="1701" w:type="dxa"/>
            <w:vMerge/>
          </w:tcPr>
          <w:p w:rsidR="00D306DC" w:rsidRPr="00CE346A" w:rsidRDefault="00D306DC" w:rsidP="00D306DC">
            <w:pPr>
              <w:rPr>
                <w:sz w:val="20"/>
                <w:szCs w:val="20"/>
              </w:rPr>
            </w:pPr>
          </w:p>
        </w:tc>
        <w:tc>
          <w:tcPr>
            <w:tcW w:w="6164" w:type="dxa"/>
          </w:tcPr>
          <w:p w:rsidR="00D306DC" w:rsidRPr="00CE346A" w:rsidRDefault="00D306DC" w:rsidP="00D30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4" w:type="dxa"/>
          </w:tcPr>
          <w:p w:rsidR="00C16BC0" w:rsidRPr="00C16BC0" w:rsidRDefault="00C16BC0" w:rsidP="00C16BC0">
            <w:pPr>
              <w:rPr>
                <w:rFonts w:cstheme="minorHAnsi"/>
                <w:sz w:val="20"/>
                <w:szCs w:val="20"/>
              </w:rPr>
            </w:pPr>
            <w:r w:rsidRPr="00C16BC0">
              <w:rPr>
                <w:rFonts w:cstheme="minorHAnsi"/>
                <w:sz w:val="20"/>
                <w:szCs w:val="20"/>
              </w:rPr>
              <w:t>Children see that there are often different interpretations because the gaps in the evidence are so large they have to be filled by imaginative reconstruction.  This is particularly true of e</w:t>
            </w:r>
            <w:r>
              <w:rPr>
                <w:rFonts w:cstheme="minorHAnsi"/>
                <w:sz w:val="20"/>
                <w:szCs w:val="20"/>
              </w:rPr>
              <w:t>vents from the remote past.</w:t>
            </w:r>
          </w:p>
          <w:p w:rsidR="00D306DC" w:rsidRPr="00CE346A" w:rsidRDefault="00D306DC" w:rsidP="00D306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346A" w:rsidRDefault="00CE346A">
      <w:pPr>
        <w:rPr>
          <w:sz w:val="20"/>
          <w:szCs w:val="20"/>
        </w:rPr>
      </w:pPr>
    </w:p>
    <w:p w:rsidR="00CE346A" w:rsidRDefault="00CE346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"/>
        <w:tblW w:w="14029" w:type="dxa"/>
        <w:tblLook w:val="04A0" w:firstRow="1" w:lastRow="0" w:firstColumn="1" w:lastColumn="0" w:noHBand="0" w:noVBand="1"/>
      </w:tblPr>
      <w:tblGrid>
        <w:gridCol w:w="1701"/>
        <w:gridCol w:w="6164"/>
        <w:gridCol w:w="6164"/>
      </w:tblGrid>
      <w:tr w:rsidR="00D306DC" w:rsidTr="00D306DC">
        <w:trPr>
          <w:trHeight w:val="274"/>
        </w:trPr>
        <w:tc>
          <w:tcPr>
            <w:tcW w:w="1701" w:type="dxa"/>
            <w:shd w:val="clear" w:color="auto" w:fill="auto"/>
          </w:tcPr>
          <w:p w:rsidR="00D306DC" w:rsidRDefault="00D306DC" w:rsidP="00D306DC">
            <w:pPr>
              <w:jc w:val="center"/>
            </w:pPr>
          </w:p>
        </w:tc>
        <w:tc>
          <w:tcPr>
            <w:tcW w:w="6164" w:type="dxa"/>
            <w:shd w:val="clear" w:color="auto" w:fill="92D050"/>
          </w:tcPr>
          <w:p w:rsidR="00D306DC" w:rsidRDefault="00D306DC" w:rsidP="00D306DC">
            <w:pPr>
              <w:jc w:val="center"/>
            </w:pPr>
            <w:r>
              <w:t>Year 3</w:t>
            </w:r>
          </w:p>
        </w:tc>
        <w:tc>
          <w:tcPr>
            <w:tcW w:w="6164" w:type="dxa"/>
            <w:shd w:val="clear" w:color="auto" w:fill="9CC2E5" w:themeFill="accent1" w:themeFillTint="99"/>
          </w:tcPr>
          <w:p w:rsidR="00D306DC" w:rsidRDefault="00D306DC" w:rsidP="00D306DC">
            <w:pPr>
              <w:jc w:val="center"/>
            </w:pPr>
            <w:r>
              <w:t>Year 4</w:t>
            </w:r>
          </w:p>
        </w:tc>
      </w:tr>
      <w:tr w:rsidR="00D306DC" w:rsidTr="00D306DC">
        <w:tc>
          <w:tcPr>
            <w:tcW w:w="1701" w:type="dxa"/>
            <w:vMerge w:val="restart"/>
          </w:tcPr>
          <w:p w:rsidR="00D306DC" w:rsidRPr="00024167" w:rsidRDefault="00D306DC" w:rsidP="00D306DC">
            <w:pPr>
              <w:rPr>
                <w:b/>
              </w:rPr>
            </w:pPr>
            <w:r>
              <w:rPr>
                <w:b/>
              </w:rPr>
              <w:t>Historical Enquiry</w:t>
            </w:r>
          </w:p>
        </w:tc>
        <w:tc>
          <w:tcPr>
            <w:tcW w:w="6164" w:type="dxa"/>
          </w:tcPr>
          <w:p w:rsidR="00D306DC" w:rsidRPr="000B31AE" w:rsidRDefault="00E93276" w:rsidP="00D30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use documents, printed sources, internet, databases, pictures, music, and artefacts to collect evidence about the past.</w:t>
            </w:r>
          </w:p>
        </w:tc>
        <w:tc>
          <w:tcPr>
            <w:tcW w:w="6164" w:type="dxa"/>
          </w:tcPr>
          <w:p w:rsidR="00D306DC" w:rsidRPr="000B31AE" w:rsidRDefault="00E93276" w:rsidP="00D30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use documents, printed sources, internet, databases, pictures, music, and artefacts to collect evidence about the past.</w:t>
            </w:r>
          </w:p>
        </w:tc>
      </w:tr>
      <w:tr w:rsidR="00D306DC" w:rsidTr="00D306DC">
        <w:tc>
          <w:tcPr>
            <w:tcW w:w="1701" w:type="dxa"/>
            <w:vMerge/>
          </w:tcPr>
          <w:p w:rsidR="00D306DC" w:rsidRDefault="00D306DC" w:rsidP="00D306DC"/>
        </w:tc>
        <w:tc>
          <w:tcPr>
            <w:tcW w:w="6164" w:type="dxa"/>
          </w:tcPr>
          <w:p w:rsidR="00D306DC" w:rsidRPr="000B31AE" w:rsidRDefault="00E93276" w:rsidP="00D30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ask “what was it like for… during…?”</w:t>
            </w:r>
          </w:p>
        </w:tc>
        <w:tc>
          <w:tcPr>
            <w:tcW w:w="6164" w:type="dxa"/>
          </w:tcPr>
          <w:p w:rsidR="00D306DC" w:rsidRPr="000B31AE" w:rsidRDefault="00E93276" w:rsidP="00D30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choose reliable sources of evidence to help me answer questions, realising that there is often not a single answer to historical questions. </w:t>
            </w:r>
          </w:p>
        </w:tc>
      </w:tr>
      <w:tr w:rsidR="00D306DC" w:rsidTr="00D306DC">
        <w:tc>
          <w:tcPr>
            <w:tcW w:w="1701" w:type="dxa"/>
            <w:vMerge/>
          </w:tcPr>
          <w:p w:rsidR="00D306DC" w:rsidRDefault="00D306DC" w:rsidP="00D306DC"/>
        </w:tc>
        <w:tc>
          <w:tcPr>
            <w:tcW w:w="6164" w:type="dxa"/>
          </w:tcPr>
          <w:p w:rsidR="00D306DC" w:rsidRPr="000B31AE" w:rsidRDefault="00E93276" w:rsidP="00D30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suggest sources of evidence to help me answer questions.</w:t>
            </w:r>
          </w:p>
        </w:tc>
        <w:tc>
          <w:tcPr>
            <w:tcW w:w="6164" w:type="dxa"/>
          </w:tcPr>
          <w:p w:rsidR="00D306DC" w:rsidRPr="000B31AE" w:rsidRDefault="00D306DC" w:rsidP="00D30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06DC" w:rsidTr="00D306DC">
        <w:tc>
          <w:tcPr>
            <w:tcW w:w="1701" w:type="dxa"/>
            <w:vMerge/>
          </w:tcPr>
          <w:p w:rsidR="00D306DC" w:rsidRDefault="00D306DC" w:rsidP="00D306DC"/>
        </w:tc>
        <w:tc>
          <w:tcPr>
            <w:tcW w:w="6164" w:type="dxa"/>
          </w:tcPr>
          <w:p w:rsidR="00D306DC" w:rsidRPr="000B31AE" w:rsidRDefault="00D306DC" w:rsidP="00D30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4" w:type="dxa"/>
          </w:tcPr>
          <w:p w:rsidR="00D306DC" w:rsidRPr="00592A1A" w:rsidRDefault="00D306DC" w:rsidP="00D30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06DC" w:rsidTr="00D306DC">
        <w:tc>
          <w:tcPr>
            <w:tcW w:w="1701" w:type="dxa"/>
            <w:vMerge/>
          </w:tcPr>
          <w:p w:rsidR="00D306DC" w:rsidRDefault="00D306DC" w:rsidP="00D306DC"/>
        </w:tc>
        <w:tc>
          <w:tcPr>
            <w:tcW w:w="6164" w:type="dxa"/>
          </w:tcPr>
          <w:p w:rsidR="00D306DC" w:rsidRPr="000B31AE" w:rsidRDefault="00D306DC" w:rsidP="00D30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4" w:type="dxa"/>
          </w:tcPr>
          <w:p w:rsidR="00D306DC" w:rsidRPr="000B31AE" w:rsidRDefault="00D306DC" w:rsidP="00D30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06DC" w:rsidTr="00D306DC">
        <w:tc>
          <w:tcPr>
            <w:tcW w:w="1701" w:type="dxa"/>
            <w:vMerge/>
          </w:tcPr>
          <w:p w:rsidR="00D306DC" w:rsidRDefault="00D306DC" w:rsidP="00D306DC"/>
        </w:tc>
        <w:tc>
          <w:tcPr>
            <w:tcW w:w="6164" w:type="dxa"/>
          </w:tcPr>
          <w:p w:rsidR="00D306DC" w:rsidRPr="00E01DC8" w:rsidRDefault="00D306DC" w:rsidP="00D30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4" w:type="dxa"/>
          </w:tcPr>
          <w:p w:rsidR="00D306DC" w:rsidRDefault="00D306DC" w:rsidP="00D30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06DC" w:rsidTr="00D306DC">
        <w:tc>
          <w:tcPr>
            <w:tcW w:w="1701" w:type="dxa"/>
            <w:vMerge/>
          </w:tcPr>
          <w:p w:rsidR="00D306DC" w:rsidRDefault="00D306DC" w:rsidP="00D306DC"/>
        </w:tc>
        <w:tc>
          <w:tcPr>
            <w:tcW w:w="6164" w:type="dxa"/>
          </w:tcPr>
          <w:p w:rsidR="00D306DC" w:rsidRPr="00E01DC8" w:rsidRDefault="00D306DC" w:rsidP="00D30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4" w:type="dxa"/>
          </w:tcPr>
          <w:p w:rsidR="00D306DC" w:rsidRDefault="00D306DC" w:rsidP="00D30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06DC" w:rsidTr="00D306DC">
        <w:tc>
          <w:tcPr>
            <w:tcW w:w="1701" w:type="dxa"/>
            <w:vMerge/>
          </w:tcPr>
          <w:p w:rsidR="00D306DC" w:rsidRDefault="00D306DC" w:rsidP="00D306DC"/>
        </w:tc>
        <w:tc>
          <w:tcPr>
            <w:tcW w:w="6164" w:type="dxa"/>
          </w:tcPr>
          <w:p w:rsidR="00D306DC" w:rsidRDefault="00D306DC" w:rsidP="00D30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4" w:type="dxa"/>
          </w:tcPr>
          <w:p w:rsidR="00D306DC" w:rsidRDefault="00D306DC" w:rsidP="00D306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790"/>
        <w:tblW w:w="14459" w:type="dxa"/>
        <w:tblLook w:val="04A0" w:firstRow="1" w:lastRow="0" w:firstColumn="1" w:lastColumn="0" w:noHBand="0" w:noVBand="1"/>
      </w:tblPr>
      <w:tblGrid>
        <w:gridCol w:w="1411"/>
        <w:gridCol w:w="6521"/>
        <w:gridCol w:w="6527"/>
      </w:tblGrid>
      <w:tr w:rsidR="008B43D6" w:rsidTr="008B43D6">
        <w:trPr>
          <w:trHeight w:val="274"/>
        </w:trPr>
        <w:tc>
          <w:tcPr>
            <w:tcW w:w="1139" w:type="dxa"/>
            <w:shd w:val="clear" w:color="auto" w:fill="auto"/>
          </w:tcPr>
          <w:p w:rsidR="008B43D6" w:rsidRDefault="008B43D6" w:rsidP="008B43D6">
            <w:pPr>
              <w:jc w:val="center"/>
            </w:pPr>
          </w:p>
        </w:tc>
        <w:tc>
          <w:tcPr>
            <w:tcW w:w="6660" w:type="dxa"/>
            <w:shd w:val="clear" w:color="auto" w:fill="92D050"/>
          </w:tcPr>
          <w:p w:rsidR="008B43D6" w:rsidRDefault="008B43D6" w:rsidP="008B43D6">
            <w:pPr>
              <w:jc w:val="center"/>
            </w:pPr>
            <w:r>
              <w:t>Year 3</w:t>
            </w:r>
          </w:p>
        </w:tc>
        <w:tc>
          <w:tcPr>
            <w:tcW w:w="6660" w:type="dxa"/>
            <w:shd w:val="clear" w:color="auto" w:fill="9CC2E5" w:themeFill="accent1" w:themeFillTint="99"/>
          </w:tcPr>
          <w:p w:rsidR="008B43D6" w:rsidRDefault="008B43D6" w:rsidP="008B43D6">
            <w:pPr>
              <w:jc w:val="center"/>
            </w:pPr>
            <w:r>
              <w:t>Year 4</w:t>
            </w:r>
          </w:p>
        </w:tc>
      </w:tr>
      <w:tr w:rsidR="008B43D6" w:rsidTr="008B43D6">
        <w:tc>
          <w:tcPr>
            <w:tcW w:w="1139" w:type="dxa"/>
            <w:vMerge w:val="restart"/>
          </w:tcPr>
          <w:p w:rsidR="008B43D6" w:rsidRPr="00024167" w:rsidRDefault="008B43D6" w:rsidP="008B43D6">
            <w:pPr>
              <w:rPr>
                <w:b/>
              </w:rPr>
            </w:pPr>
            <w:r>
              <w:rPr>
                <w:b/>
              </w:rPr>
              <w:t>Cause and consequence</w:t>
            </w:r>
          </w:p>
        </w:tc>
        <w:tc>
          <w:tcPr>
            <w:tcW w:w="6660" w:type="dxa"/>
          </w:tcPr>
          <w:p w:rsidR="008B43D6" w:rsidRPr="000B31AE" w:rsidRDefault="008B43D6" w:rsidP="008B43D6">
            <w:pPr>
              <w:rPr>
                <w:rFonts w:cstheme="minorHAnsi"/>
                <w:sz w:val="20"/>
                <w:szCs w:val="20"/>
              </w:rPr>
            </w:pPr>
            <w:r w:rsidRPr="00CF354B">
              <w:rPr>
                <w:rFonts w:cstheme="minorHAnsi"/>
                <w:sz w:val="20"/>
                <w:szCs w:val="20"/>
              </w:rPr>
              <w:t>Analysing actions of people in historical settings; focusing</w:t>
            </w:r>
            <w:r>
              <w:rPr>
                <w:rFonts w:cstheme="minorHAnsi"/>
                <w:sz w:val="20"/>
                <w:szCs w:val="20"/>
              </w:rPr>
              <w:t xml:space="preserve"> only on what one person wanted.</w:t>
            </w:r>
          </w:p>
        </w:tc>
        <w:tc>
          <w:tcPr>
            <w:tcW w:w="6660" w:type="dxa"/>
          </w:tcPr>
          <w:p w:rsidR="008B43D6" w:rsidRPr="000B31AE" w:rsidRDefault="008B43D6" w:rsidP="008B43D6">
            <w:pPr>
              <w:rPr>
                <w:rFonts w:cstheme="minorHAnsi"/>
                <w:sz w:val="20"/>
                <w:szCs w:val="20"/>
              </w:rPr>
            </w:pPr>
            <w:r w:rsidRPr="00CF354B">
              <w:rPr>
                <w:rFonts w:cstheme="minorHAnsi"/>
                <w:sz w:val="20"/>
                <w:szCs w:val="20"/>
              </w:rPr>
              <w:t>Explaining general and impersonal causes; seeing that events happen because of other reasons than just human action</w:t>
            </w:r>
          </w:p>
        </w:tc>
      </w:tr>
      <w:tr w:rsidR="008B43D6" w:rsidTr="008B43D6">
        <w:tc>
          <w:tcPr>
            <w:tcW w:w="1139" w:type="dxa"/>
            <w:vMerge/>
          </w:tcPr>
          <w:p w:rsidR="008B43D6" w:rsidRDefault="008B43D6" w:rsidP="008B43D6"/>
        </w:tc>
        <w:tc>
          <w:tcPr>
            <w:tcW w:w="6660" w:type="dxa"/>
          </w:tcPr>
          <w:p w:rsidR="008B43D6" w:rsidRPr="000B31AE" w:rsidRDefault="008B43D6" w:rsidP="008B43D6">
            <w:pPr>
              <w:rPr>
                <w:rFonts w:cstheme="minorHAnsi"/>
                <w:sz w:val="20"/>
                <w:szCs w:val="20"/>
              </w:rPr>
            </w:pPr>
            <w:r w:rsidRPr="00CF354B">
              <w:rPr>
                <w:rFonts w:cstheme="minorHAnsi"/>
                <w:sz w:val="20"/>
                <w:szCs w:val="20"/>
              </w:rPr>
              <w:t>Sees that events have more than one cause and can explain slightly more complex events than in Key Stage 1 e.g. larger scale events or to do with actions of groups of people</w:t>
            </w:r>
          </w:p>
        </w:tc>
        <w:tc>
          <w:tcPr>
            <w:tcW w:w="6660" w:type="dxa"/>
          </w:tcPr>
          <w:p w:rsidR="008B43D6" w:rsidRPr="000B31AE" w:rsidRDefault="008B43D6" w:rsidP="008B43D6">
            <w:pPr>
              <w:rPr>
                <w:rFonts w:cstheme="minorHAnsi"/>
                <w:sz w:val="20"/>
                <w:szCs w:val="20"/>
              </w:rPr>
            </w:pPr>
            <w:r w:rsidRPr="00CF354B">
              <w:rPr>
                <w:rFonts w:cstheme="minorHAnsi"/>
                <w:sz w:val="20"/>
                <w:szCs w:val="20"/>
              </w:rPr>
              <w:t>Realises that events usually happen for a combination of reasons</w:t>
            </w:r>
          </w:p>
        </w:tc>
      </w:tr>
    </w:tbl>
    <w:p w:rsidR="000B31AE" w:rsidRDefault="000B31AE">
      <w:pPr>
        <w:rPr>
          <w:sz w:val="20"/>
          <w:szCs w:val="20"/>
        </w:rPr>
      </w:pPr>
      <w:r w:rsidRPr="00CE346A"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166"/>
        <w:tblW w:w="15021" w:type="dxa"/>
        <w:tblLook w:val="04A0" w:firstRow="1" w:lastRow="0" w:firstColumn="1" w:lastColumn="0" w:noHBand="0" w:noVBand="1"/>
      </w:tblPr>
      <w:tblGrid>
        <w:gridCol w:w="1701"/>
        <w:gridCol w:w="6660"/>
        <w:gridCol w:w="6660"/>
      </w:tblGrid>
      <w:tr w:rsidR="008B43D6" w:rsidTr="008B43D6">
        <w:trPr>
          <w:trHeight w:val="274"/>
        </w:trPr>
        <w:tc>
          <w:tcPr>
            <w:tcW w:w="1701" w:type="dxa"/>
            <w:shd w:val="clear" w:color="auto" w:fill="auto"/>
          </w:tcPr>
          <w:p w:rsidR="008B43D6" w:rsidRDefault="008B43D6" w:rsidP="008B43D6">
            <w:pPr>
              <w:jc w:val="center"/>
            </w:pPr>
            <w:bookmarkStart w:id="0" w:name="_GoBack"/>
            <w:bookmarkEnd w:id="0"/>
          </w:p>
        </w:tc>
        <w:tc>
          <w:tcPr>
            <w:tcW w:w="6660" w:type="dxa"/>
            <w:shd w:val="clear" w:color="auto" w:fill="92D050"/>
          </w:tcPr>
          <w:p w:rsidR="008B43D6" w:rsidRDefault="008B43D6" w:rsidP="008B43D6">
            <w:pPr>
              <w:jc w:val="center"/>
            </w:pPr>
            <w:r>
              <w:t>Year 3</w:t>
            </w:r>
          </w:p>
        </w:tc>
        <w:tc>
          <w:tcPr>
            <w:tcW w:w="6660" w:type="dxa"/>
            <w:shd w:val="clear" w:color="auto" w:fill="9CC2E5" w:themeFill="accent1" w:themeFillTint="99"/>
          </w:tcPr>
          <w:p w:rsidR="008B43D6" w:rsidRDefault="008B43D6" w:rsidP="008B43D6">
            <w:pPr>
              <w:jc w:val="center"/>
            </w:pPr>
            <w:r>
              <w:t>Year 4</w:t>
            </w:r>
          </w:p>
        </w:tc>
      </w:tr>
      <w:tr w:rsidR="008B43D6" w:rsidTr="008B43D6">
        <w:tc>
          <w:tcPr>
            <w:tcW w:w="1701" w:type="dxa"/>
            <w:vMerge w:val="restart"/>
          </w:tcPr>
          <w:p w:rsidR="008B43D6" w:rsidRPr="00024167" w:rsidRDefault="008B43D6" w:rsidP="008B43D6">
            <w:pPr>
              <w:rPr>
                <w:b/>
              </w:rPr>
            </w:pPr>
            <w:r>
              <w:rPr>
                <w:b/>
              </w:rPr>
              <w:t>Organisation and communication</w:t>
            </w:r>
          </w:p>
        </w:tc>
        <w:tc>
          <w:tcPr>
            <w:tcW w:w="6660" w:type="dxa"/>
          </w:tcPr>
          <w:p w:rsidR="008B43D6" w:rsidRPr="000B31AE" w:rsidRDefault="008B43D6" w:rsidP="008B43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</w:t>
            </w:r>
            <w:r w:rsidRPr="007D1A3E">
              <w:rPr>
                <w:rFonts w:cstheme="minorHAnsi"/>
                <w:sz w:val="20"/>
                <w:szCs w:val="20"/>
              </w:rPr>
              <w:t>an show understanding through oral answers and simple recording devices such as speech bubbles, annotations;</w:t>
            </w:r>
          </w:p>
        </w:tc>
        <w:tc>
          <w:tcPr>
            <w:tcW w:w="6660" w:type="dxa"/>
          </w:tcPr>
          <w:p w:rsidR="008B43D6" w:rsidRPr="000B31AE" w:rsidRDefault="008B43D6" w:rsidP="008B43D6">
            <w:pPr>
              <w:rPr>
                <w:rFonts w:cstheme="minorHAnsi"/>
                <w:sz w:val="20"/>
                <w:szCs w:val="20"/>
              </w:rPr>
            </w:pPr>
            <w:r w:rsidRPr="00E72A9F">
              <w:rPr>
                <w:rFonts w:cstheme="minorHAnsi"/>
                <w:sz w:val="20"/>
                <w:szCs w:val="20"/>
              </w:rPr>
              <w:t>Can use appropriate ways of communicating their understanding;</w:t>
            </w:r>
          </w:p>
        </w:tc>
      </w:tr>
      <w:tr w:rsidR="008B43D6" w:rsidTr="008B43D6">
        <w:tc>
          <w:tcPr>
            <w:tcW w:w="1701" w:type="dxa"/>
            <w:vMerge/>
          </w:tcPr>
          <w:p w:rsidR="008B43D6" w:rsidRDefault="008B43D6" w:rsidP="008B43D6"/>
        </w:tc>
        <w:tc>
          <w:tcPr>
            <w:tcW w:w="6660" w:type="dxa"/>
          </w:tcPr>
          <w:p w:rsidR="008B43D6" w:rsidRPr="000B31AE" w:rsidRDefault="008B43D6" w:rsidP="008B43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a</w:t>
            </w:r>
            <w:r w:rsidRPr="007D1A3E">
              <w:rPr>
                <w:rFonts w:cstheme="minorHAnsi"/>
                <w:sz w:val="20"/>
                <w:szCs w:val="20"/>
              </w:rPr>
              <w:t>nswers contain some simple period-specific references</w:t>
            </w:r>
          </w:p>
        </w:tc>
        <w:tc>
          <w:tcPr>
            <w:tcW w:w="6660" w:type="dxa"/>
          </w:tcPr>
          <w:p w:rsidR="008B43D6" w:rsidRPr="000B31AE" w:rsidRDefault="008B43D6" w:rsidP="008B43D6">
            <w:pPr>
              <w:rPr>
                <w:rFonts w:cstheme="minorHAnsi"/>
                <w:sz w:val="20"/>
                <w:szCs w:val="20"/>
              </w:rPr>
            </w:pPr>
            <w:r w:rsidRPr="00E72A9F">
              <w:rPr>
                <w:rFonts w:cstheme="minorHAnsi"/>
                <w:sz w:val="20"/>
                <w:szCs w:val="20"/>
              </w:rPr>
              <w:t>Answers are structured and provide supporting evidence for statements made</w:t>
            </w:r>
          </w:p>
        </w:tc>
      </w:tr>
      <w:tr w:rsidR="008B43D6" w:rsidTr="008B43D6">
        <w:tc>
          <w:tcPr>
            <w:tcW w:w="1701" w:type="dxa"/>
            <w:vMerge/>
          </w:tcPr>
          <w:p w:rsidR="008B43D6" w:rsidRDefault="008B43D6" w:rsidP="008B43D6"/>
        </w:tc>
        <w:tc>
          <w:tcPr>
            <w:tcW w:w="6660" w:type="dxa"/>
          </w:tcPr>
          <w:p w:rsidR="008B43D6" w:rsidRPr="000B31AE" w:rsidRDefault="008B43D6" w:rsidP="008B43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write</w:t>
            </w:r>
            <w:r w:rsidRPr="007D1A3E">
              <w:rPr>
                <w:rFonts w:cstheme="minorHAnsi"/>
                <w:sz w:val="20"/>
                <w:szCs w:val="20"/>
              </w:rPr>
              <w:t xml:space="preserve"> in simple and accurate, sequenced, sentences when narrating what happened in the past;</w:t>
            </w:r>
          </w:p>
        </w:tc>
        <w:tc>
          <w:tcPr>
            <w:tcW w:w="6660" w:type="dxa"/>
          </w:tcPr>
          <w:p w:rsidR="008B43D6" w:rsidRPr="000B31AE" w:rsidRDefault="008B43D6" w:rsidP="008B43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use dates and historical terms.</w:t>
            </w:r>
          </w:p>
        </w:tc>
      </w:tr>
      <w:tr w:rsidR="008B43D6" w:rsidTr="008B43D6">
        <w:tc>
          <w:tcPr>
            <w:tcW w:w="1701" w:type="dxa"/>
            <w:vMerge/>
          </w:tcPr>
          <w:p w:rsidR="008B43D6" w:rsidRDefault="008B43D6" w:rsidP="008B43D6"/>
        </w:tc>
        <w:tc>
          <w:tcPr>
            <w:tcW w:w="6660" w:type="dxa"/>
          </w:tcPr>
          <w:p w:rsidR="008B43D6" w:rsidRPr="000B31AE" w:rsidRDefault="008B43D6" w:rsidP="008B43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0" w:type="dxa"/>
          </w:tcPr>
          <w:p w:rsidR="008B43D6" w:rsidRPr="00592A1A" w:rsidRDefault="008B43D6" w:rsidP="008B43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3D6" w:rsidTr="008B43D6">
        <w:tc>
          <w:tcPr>
            <w:tcW w:w="1701" w:type="dxa"/>
            <w:vMerge/>
          </w:tcPr>
          <w:p w:rsidR="008B43D6" w:rsidRDefault="008B43D6" w:rsidP="008B43D6"/>
        </w:tc>
        <w:tc>
          <w:tcPr>
            <w:tcW w:w="6660" w:type="dxa"/>
          </w:tcPr>
          <w:p w:rsidR="008B43D6" w:rsidRPr="000B31AE" w:rsidRDefault="008B43D6" w:rsidP="008B43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0" w:type="dxa"/>
          </w:tcPr>
          <w:p w:rsidR="008B43D6" w:rsidRPr="000B31AE" w:rsidRDefault="008B43D6" w:rsidP="008B43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B43D6" w:rsidTr="008B43D6">
        <w:tc>
          <w:tcPr>
            <w:tcW w:w="1701" w:type="dxa"/>
            <w:vMerge/>
          </w:tcPr>
          <w:p w:rsidR="008B43D6" w:rsidRDefault="008B43D6" w:rsidP="008B43D6"/>
        </w:tc>
        <w:tc>
          <w:tcPr>
            <w:tcW w:w="6660" w:type="dxa"/>
          </w:tcPr>
          <w:p w:rsidR="008B43D6" w:rsidRPr="00E01DC8" w:rsidRDefault="008B43D6" w:rsidP="008B43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0" w:type="dxa"/>
          </w:tcPr>
          <w:p w:rsidR="008B43D6" w:rsidRDefault="008B43D6" w:rsidP="008B43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3D6" w:rsidTr="008B43D6">
        <w:tc>
          <w:tcPr>
            <w:tcW w:w="1701" w:type="dxa"/>
            <w:vMerge/>
          </w:tcPr>
          <w:p w:rsidR="008B43D6" w:rsidRDefault="008B43D6" w:rsidP="008B43D6"/>
        </w:tc>
        <w:tc>
          <w:tcPr>
            <w:tcW w:w="6660" w:type="dxa"/>
          </w:tcPr>
          <w:p w:rsidR="008B43D6" w:rsidRPr="00E01DC8" w:rsidRDefault="008B43D6" w:rsidP="008B43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0" w:type="dxa"/>
          </w:tcPr>
          <w:p w:rsidR="008B43D6" w:rsidRDefault="008B43D6" w:rsidP="008B43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3D6" w:rsidTr="008B43D6">
        <w:tc>
          <w:tcPr>
            <w:tcW w:w="1701" w:type="dxa"/>
            <w:vMerge/>
          </w:tcPr>
          <w:p w:rsidR="008B43D6" w:rsidRDefault="008B43D6" w:rsidP="008B43D6"/>
        </w:tc>
        <w:tc>
          <w:tcPr>
            <w:tcW w:w="6660" w:type="dxa"/>
          </w:tcPr>
          <w:p w:rsidR="008B43D6" w:rsidRDefault="008B43D6" w:rsidP="008B43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0" w:type="dxa"/>
          </w:tcPr>
          <w:p w:rsidR="008B43D6" w:rsidRDefault="008B43D6" w:rsidP="008B43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346A" w:rsidRDefault="00CE346A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Default="00FB6BE8">
      <w:pPr>
        <w:rPr>
          <w:sz w:val="20"/>
          <w:szCs w:val="20"/>
        </w:rPr>
      </w:pPr>
    </w:p>
    <w:p w:rsidR="00FB6BE8" w:rsidRPr="00CE346A" w:rsidRDefault="00FB6BE8">
      <w:pPr>
        <w:rPr>
          <w:sz w:val="20"/>
          <w:szCs w:val="20"/>
        </w:rPr>
      </w:pPr>
    </w:p>
    <w:p w:rsidR="00CB7AC1" w:rsidRDefault="00CB7AC1"/>
    <w:p w:rsidR="000B31AE" w:rsidRDefault="000B31AE"/>
    <w:sectPr w:rsidR="000B31AE" w:rsidSect="0059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4368"/>
    <w:multiLevelType w:val="hybridMultilevel"/>
    <w:tmpl w:val="ED3003BA"/>
    <w:lvl w:ilvl="0" w:tplc="933A9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07890"/>
    <w:multiLevelType w:val="hybridMultilevel"/>
    <w:tmpl w:val="445E518C"/>
    <w:lvl w:ilvl="0" w:tplc="D0D88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87"/>
    <w:rsid w:val="00024167"/>
    <w:rsid w:val="000948BB"/>
    <w:rsid w:val="000B31AE"/>
    <w:rsid w:val="000F5F7B"/>
    <w:rsid w:val="00116104"/>
    <w:rsid w:val="002A57AE"/>
    <w:rsid w:val="002B6944"/>
    <w:rsid w:val="002E4137"/>
    <w:rsid w:val="00300CA4"/>
    <w:rsid w:val="00312E24"/>
    <w:rsid w:val="0032197D"/>
    <w:rsid w:val="00331363"/>
    <w:rsid w:val="003871F0"/>
    <w:rsid w:val="00392992"/>
    <w:rsid w:val="00487367"/>
    <w:rsid w:val="004F38E5"/>
    <w:rsid w:val="005277DD"/>
    <w:rsid w:val="00557BD3"/>
    <w:rsid w:val="00592A1A"/>
    <w:rsid w:val="00597187"/>
    <w:rsid w:val="005D647C"/>
    <w:rsid w:val="006348D2"/>
    <w:rsid w:val="006D2E19"/>
    <w:rsid w:val="007C3C09"/>
    <w:rsid w:val="007D1991"/>
    <w:rsid w:val="007D1A3E"/>
    <w:rsid w:val="008504A9"/>
    <w:rsid w:val="008872A5"/>
    <w:rsid w:val="008B43D6"/>
    <w:rsid w:val="00925434"/>
    <w:rsid w:val="0094289F"/>
    <w:rsid w:val="00947C6B"/>
    <w:rsid w:val="00964B93"/>
    <w:rsid w:val="00966BC8"/>
    <w:rsid w:val="00997E97"/>
    <w:rsid w:val="009F1A7A"/>
    <w:rsid w:val="00A31D4A"/>
    <w:rsid w:val="00B26C2F"/>
    <w:rsid w:val="00B55F59"/>
    <w:rsid w:val="00B80BD5"/>
    <w:rsid w:val="00B86577"/>
    <w:rsid w:val="00BD4A20"/>
    <w:rsid w:val="00BE4DA8"/>
    <w:rsid w:val="00C00DCD"/>
    <w:rsid w:val="00C01681"/>
    <w:rsid w:val="00C16BC0"/>
    <w:rsid w:val="00C21165"/>
    <w:rsid w:val="00C70759"/>
    <w:rsid w:val="00CA7CFC"/>
    <w:rsid w:val="00CB0D09"/>
    <w:rsid w:val="00CB7AC1"/>
    <w:rsid w:val="00CC135C"/>
    <w:rsid w:val="00CE346A"/>
    <w:rsid w:val="00CF354B"/>
    <w:rsid w:val="00D306DC"/>
    <w:rsid w:val="00D52AFF"/>
    <w:rsid w:val="00DD5B66"/>
    <w:rsid w:val="00E01DC8"/>
    <w:rsid w:val="00E42C06"/>
    <w:rsid w:val="00E601B5"/>
    <w:rsid w:val="00E72A9F"/>
    <w:rsid w:val="00E80A77"/>
    <w:rsid w:val="00E923E0"/>
    <w:rsid w:val="00E93276"/>
    <w:rsid w:val="00EE179C"/>
    <w:rsid w:val="00EF6715"/>
    <w:rsid w:val="00F26E1A"/>
    <w:rsid w:val="00F56CDB"/>
    <w:rsid w:val="00F9059E"/>
    <w:rsid w:val="00FB6BE8"/>
    <w:rsid w:val="00FC30B2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57846-68C3-4A2F-A21D-92A1BB04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Haywood</dc:creator>
  <cp:keywords/>
  <dc:description/>
  <cp:lastModifiedBy>Louise Haywood</cp:lastModifiedBy>
  <cp:revision>10</cp:revision>
  <dcterms:created xsi:type="dcterms:W3CDTF">2020-04-14T08:16:00Z</dcterms:created>
  <dcterms:modified xsi:type="dcterms:W3CDTF">2020-04-14T10:19:00Z</dcterms:modified>
</cp:coreProperties>
</file>